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931" w:rsidRDefault="00936931" w:rsidP="00936931">
      <w:pPr>
        <w:spacing w:after="360" w:line="320" w:lineRule="exact"/>
        <w:jc w:val="center"/>
        <w:rPr>
          <w:rFonts w:ascii="標楷體" w:eastAsia="標楷體" w:hAnsi="標楷體" w:cs="Times New Roman"/>
          <w:b/>
          <w:sz w:val="32"/>
          <w:szCs w:val="32"/>
        </w:rPr>
      </w:pPr>
      <w:r>
        <w:rPr>
          <w:rFonts w:ascii="標楷體" w:eastAsia="標楷體" w:hAnsi="標楷體" w:cs="Times New Roman"/>
          <w:b/>
          <w:sz w:val="32"/>
          <w:szCs w:val="32"/>
        </w:rPr>
        <w:t>新生醫護管理專科學校教師著作升等</w:t>
      </w:r>
      <w:proofErr w:type="gramStart"/>
      <w:r>
        <w:rPr>
          <w:rFonts w:ascii="標楷體" w:eastAsia="標楷體" w:hAnsi="標楷體" w:cs="Times New Roman"/>
          <w:b/>
          <w:sz w:val="32"/>
          <w:szCs w:val="32"/>
        </w:rPr>
        <w:t>送審獎助</w:t>
      </w:r>
      <w:proofErr w:type="gramEnd"/>
      <w:r>
        <w:rPr>
          <w:rFonts w:ascii="標楷體" w:eastAsia="標楷體" w:hAnsi="標楷體" w:cs="Times New Roman"/>
          <w:b/>
          <w:sz w:val="32"/>
          <w:szCs w:val="32"/>
        </w:rPr>
        <w:t>要點</w:t>
      </w:r>
    </w:p>
    <w:p w:rsidR="00936931" w:rsidRDefault="00936931" w:rsidP="00936931">
      <w:pPr>
        <w:spacing w:after="360" w:line="320" w:lineRule="exact"/>
        <w:jc w:val="center"/>
        <w:rPr>
          <w:rFonts w:ascii="標楷體" w:eastAsia="標楷體" w:hAnsi="標楷體" w:cs="Times New Roman"/>
          <w:b/>
          <w:sz w:val="32"/>
          <w:szCs w:val="32"/>
        </w:rPr>
      </w:pPr>
      <w:r>
        <w:rPr>
          <w:rFonts w:ascii="標楷體" w:eastAsia="標楷體" w:hAnsi="標楷體" w:cs="Times New Roman"/>
          <w:b/>
          <w:sz w:val="32"/>
          <w:szCs w:val="32"/>
        </w:rPr>
        <w:t>修正草案對照表</w:t>
      </w:r>
    </w:p>
    <w:tbl>
      <w:tblPr>
        <w:tblW w:w="9179" w:type="dxa"/>
        <w:tblInd w:w="108" w:type="dxa"/>
        <w:tblBorders>
          <w:top w:val="single" w:sz="6" w:space="0" w:color="00000A"/>
          <w:left w:val="single" w:sz="6" w:space="0" w:color="00000A"/>
          <w:bottom w:val="single" w:sz="2" w:space="0" w:color="00000A"/>
          <w:right w:val="single" w:sz="2" w:space="0" w:color="00000A"/>
          <w:insideH w:val="single" w:sz="2" w:space="0" w:color="00000A"/>
          <w:insideV w:val="single" w:sz="2" w:space="0" w:color="00000A"/>
        </w:tblBorders>
        <w:tblCellMar>
          <w:left w:w="107" w:type="dxa"/>
        </w:tblCellMar>
        <w:tblLook w:val="01E0" w:firstRow="1" w:lastRow="1" w:firstColumn="1" w:lastColumn="1" w:noHBand="0" w:noVBand="0"/>
      </w:tblPr>
      <w:tblGrid>
        <w:gridCol w:w="3455"/>
        <w:gridCol w:w="3457"/>
        <w:gridCol w:w="2267"/>
      </w:tblGrid>
      <w:tr w:rsidR="00936931" w:rsidTr="00964689">
        <w:trPr>
          <w:trHeight w:val="20"/>
        </w:trPr>
        <w:tc>
          <w:tcPr>
            <w:tcW w:w="3455" w:type="dxa"/>
            <w:tcBorders>
              <w:top w:val="single" w:sz="6" w:space="0" w:color="00000A"/>
              <w:left w:val="single" w:sz="6" w:space="0" w:color="00000A"/>
              <w:bottom w:val="single" w:sz="2" w:space="0" w:color="00000A"/>
              <w:right w:val="single" w:sz="2" w:space="0" w:color="00000A"/>
            </w:tcBorders>
            <w:shd w:val="clear" w:color="auto" w:fill="E0E0E0"/>
            <w:tcMar>
              <w:left w:w="107" w:type="dxa"/>
            </w:tcMar>
            <w:vAlign w:val="center"/>
          </w:tcPr>
          <w:p w:rsidR="00936931" w:rsidRDefault="00936931" w:rsidP="00964689">
            <w:pPr>
              <w:snapToGrid w:val="0"/>
              <w:jc w:val="center"/>
              <w:rPr>
                <w:rFonts w:ascii="標楷體" w:eastAsia="標楷體" w:hAnsi="標楷體" w:cs="Times New Roman"/>
                <w:szCs w:val="24"/>
              </w:rPr>
            </w:pPr>
            <w:r>
              <w:rPr>
                <w:rFonts w:ascii="標楷體" w:eastAsia="標楷體" w:hAnsi="標楷體" w:cs="Times New Roman"/>
                <w:szCs w:val="24"/>
              </w:rPr>
              <w:t>修正名稱</w:t>
            </w:r>
          </w:p>
        </w:tc>
        <w:tc>
          <w:tcPr>
            <w:tcW w:w="3457" w:type="dxa"/>
            <w:tcBorders>
              <w:top w:val="single" w:sz="6" w:space="0" w:color="00000A"/>
              <w:left w:val="single" w:sz="2" w:space="0" w:color="00000A"/>
              <w:bottom w:val="single" w:sz="2" w:space="0" w:color="00000A"/>
              <w:right w:val="single" w:sz="2" w:space="0" w:color="00000A"/>
            </w:tcBorders>
            <w:shd w:val="clear" w:color="auto" w:fill="E0E0E0"/>
            <w:tcMar>
              <w:left w:w="112" w:type="dxa"/>
            </w:tcMar>
            <w:vAlign w:val="center"/>
          </w:tcPr>
          <w:p w:rsidR="00936931" w:rsidRDefault="00936931" w:rsidP="00964689">
            <w:pPr>
              <w:snapToGrid w:val="0"/>
              <w:jc w:val="center"/>
              <w:rPr>
                <w:rFonts w:ascii="標楷體" w:eastAsia="標楷體" w:hAnsi="標楷體" w:cs="Times New Roman"/>
                <w:szCs w:val="24"/>
              </w:rPr>
            </w:pPr>
            <w:r>
              <w:rPr>
                <w:rFonts w:ascii="標楷體" w:eastAsia="標楷體" w:hAnsi="標楷體" w:cs="Times New Roman"/>
                <w:szCs w:val="24"/>
              </w:rPr>
              <w:t>現行名稱</w:t>
            </w:r>
          </w:p>
        </w:tc>
        <w:tc>
          <w:tcPr>
            <w:tcW w:w="2267" w:type="dxa"/>
            <w:tcBorders>
              <w:top w:val="single" w:sz="6" w:space="0" w:color="00000A"/>
              <w:left w:val="single" w:sz="2" w:space="0" w:color="00000A"/>
              <w:bottom w:val="single" w:sz="2" w:space="0" w:color="00000A"/>
              <w:right w:val="single" w:sz="6" w:space="0" w:color="00000A"/>
            </w:tcBorders>
            <w:shd w:val="clear" w:color="auto" w:fill="E0E0E0"/>
            <w:tcMar>
              <w:left w:w="112" w:type="dxa"/>
            </w:tcMar>
            <w:vAlign w:val="center"/>
          </w:tcPr>
          <w:p w:rsidR="00936931" w:rsidRDefault="00936931" w:rsidP="00964689">
            <w:pPr>
              <w:snapToGrid w:val="0"/>
              <w:jc w:val="center"/>
              <w:rPr>
                <w:rFonts w:ascii="標楷體" w:eastAsia="標楷體" w:hAnsi="標楷體" w:cs="Times New Roman"/>
                <w:szCs w:val="24"/>
              </w:rPr>
            </w:pPr>
            <w:r>
              <w:rPr>
                <w:rFonts w:ascii="標楷體" w:eastAsia="標楷體" w:hAnsi="標楷體" w:cs="Times New Roman"/>
                <w:szCs w:val="24"/>
              </w:rPr>
              <w:t>說明</w:t>
            </w:r>
          </w:p>
        </w:tc>
      </w:tr>
      <w:tr w:rsidR="00936931" w:rsidTr="00964689">
        <w:trPr>
          <w:trHeight w:val="20"/>
        </w:trPr>
        <w:tc>
          <w:tcPr>
            <w:tcW w:w="3455" w:type="dxa"/>
            <w:tcBorders>
              <w:top w:val="single" w:sz="2" w:space="0" w:color="00000A"/>
              <w:left w:val="single" w:sz="6" w:space="0" w:color="00000A"/>
              <w:bottom w:val="single" w:sz="2" w:space="0" w:color="00000A"/>
              <w:right w:val="single" w:sz="2" w:space="0" w:color="00000A"/>
            </w:tcBorders>
            <w:shd w:val="clear" w:color="auto" w:fill="auto"/>
            <w:tcMar>
              <w:left w:w="107" w:type="dxa"/>
            </w:tcMar>
          </w:tcPr>
          <w:p w:rsidR="00936931" w:rsidRDefault="00936931" w:rsidP="00964689">
            <w:pPr>
              <w:snapToGrid w:val="0"/>
              <w:jc w:val="both"/>
              <w:rPr>
                <w:rFonts w:ascii="標楷體" w:eastAsia="標楷體" w:hAnsi="標楷體" w:cs="Times New Roman"/>
                <w:szCs w:val="24"/>
              </w:rPr>
            </w:pPr>
            <w:r>
              <w:rPr>
                <w:rFonts w:ascii="標楷體" w:eastAsia="標楷體" w:hAnsi="標楷體" w:cs="Times New Roman"/>
                <w:szCs w:val="24"/>
              </w:rPr>
              <w:t>新生醫護管理專科學校教師升等</w:t>
            </w:r>
            <w:proofErr w:type="gramStart"/>
            <w:r>
              <w:rPr>
                <w:rFonts w:ascii="標楷體" w:eastAsia="標楷體" w:hAnsi="標楷體" w:cs="Times New Roman"/>
                <w:szCs w:val="24"/>
              </w:rPr>
              <w:t>送審獎助</w:t>
            </w:r>
            <w:proofErr w:type="gramEnd"/>
            <w:r>
              <w:rPr>
                <w:rFonts w:ascii="標楷體" w:eastAsia="標楷體" w:hAnsi="標楷體" w:cs="Times New Roman"/>
                <w:szCs w:val="24"/>
              </w:rPr>
              <w:t>要點</w:t>
            </w:r>
          </w:p>
        </w:tc>
        <w:tc>
          <w:tcPr>
            <w:tcW w:w="3457" w:type="dxa"/>
            <w:tcBorders>
              <w:top w:val="single" w:sz="2" w:space="0" w:color="00000A"/>
              <w:left w:val="single" w:sz="2" w:space="0" w:color="00000A"/>
              <w:bottom w:val="single" w:sz="2" w:space="0" w:color="00000A"/>
              <w:right w:val="single" w:sz="2" w:space="0" w:color="00000A"/>
            </w:tcBorders>
            <w:shd w:val="clear" w:color="auto" w:fill="auto"/>
            <w:tcMar>
              <w:left w:w="112" w:type="dxa"/>
            </w:tcMar>
          </w:tcPr>
          <w:p w:rsidR="00936931" w:rsidRDefault="00936931" w:rsidP="00964689">
            <w:pPr>
              <w:snapToGrid w:val="0"/>
              <w:jc w:val="both"/>
              <w:rPr>
                <w:rFonts w:ascii="標楷體" w:eastAsia="標楷體" w:hAnsi="標楷體" w:cs="Times New Roman"/>
                <w:szCs w:val="24"/>
              </w:rPr>
            </w:pPr>
            <w:r>
              <w:rPr>
                <w:rFonts w:ascii="標楷體" w:eastAsia="標楷體" w:hAnsi="標楷體" w:cs="Times New Roman"/>
                <w:szCs w:val="24"/>
              </w:rPr>
              <w:t>新生醫護管理專科學校教師著作升等</w:t>
            </w:r>
            <w:proofErr w:type="gramStart"/>
            <w:r>
              <w:rPr>
                <w:rFonts w:ascii="標楷體" w:eastAsia="標楷體" w:hAnsi="標楷體" w:cs="Times New Roman"/>
                <w:szCs w:val="24"/>
              </w:rPr>
              <w:t>送審獎助</w:t>
            </w:r>
            <w:proofErr w:type="gramEnd"/>
            <w:r>
              <w:rPr>
                <w:rFonts w:ascii="標楷體" w:eastAsia="標楷體" w:hAnsi="標楷體" w:cs="Times New Roman"/>
                <w:szCs w:val="24"/>
              </w:rPr>
              <w:t>要點</w:t>
            </w:r>
          </w:p>
        </w:tc>
        <w:tc>
          <w:tcPr>
            <w:tcW w:w="2267" w:type="dxa"/>
            <w:tcBorders>
              <w:top w:val="single" w:sz="2" w:space="0" w:color="00000A"/>
              <w:left w:val="single" w:sz="2" w:space="0" w:color="00000A"/>
              <w:bottom w:val="single" w:sz="2" w:space="0" w:color="00000A"/>
              <w:right w:val="single" w:sz="6" w:space="0" w:color="00000A"/>
            </w:tcBorders>
            <w:shd w:val="clear" w:color="auto" w:fill="auto"/>
            <w:tcMar>
              <w:left w:w="112" w:type="dxa"/>
            </w:tcMar>
          </w:tcPr>
          <w:p w:rsidR="00936931" w:rsidRDefault="00936931" w:rsidP="00964689">
            <w:pPr>
              <w:snapToGrid w:val="0"/>
              <w:jc w:val="both"/>
              <w:rPr>
                <w:rFonts w:ascii="標楷體" w:eastAsia="標楷體" w:hAnsi="標楷體" w:cs="Times New Roman"/>
                <w:szCs w:val="24"/>
              </w:rPr>
            </w:pPr>
            <w:r>
              <w:rPr>
                <w:rFonts w:ascii="標楷體" w:eastAsia="標楷體" w:hAnsi="標楷體" w:cs="Times New Roman"/>
                <w:szCs w:val="24"/>
              </w:rPr>
              <w:t>配合提倡鼓勵多元升等，</w:t>
            </w:r>
            <w:proofErr w:type="gramStart"/>
            <w:r>
              <w:rPr>
                <w:rFonts w:ascii="標楷體" w:eastAsia="標楷體" w:hAnsi="標楷體" w:cs="Times New Roman"/>
                <w:szCs w:val="24"/>
              </w:rPr>
              <w:t>不</w:t>
            </w:r>
            <w:proofErr w:type="gramEnd"/>
            <w:r>
              <w:rPr>
                <w:rFonts w:ascii="標楷體" w:eastAsia="標楷體" w:hAnsi="標楷體" w:cs="Times New Roman"/>
                <w:szCs w:val="24"/>
              </w:rPr>
              <w:t>侷限教師著作升等獎助。</w:t>
            </w:r>
          </w:p>
        </w:tc>
      </w:tr>
      <w:tr w:rsidR="00936931" w:rsidTr="00964689">
        <w:trPr>
          <w:trHeight w:val="20"/>
        </w:trPr>
        <w:tc>
          <w:tcPr>
            <w:tcW w:w="3455" w:type="dxa"/>
            <w:tcBorders>
              <w:top w:val="single" w:sz="2" w:space="0" w:color="00000A"/>
              <w:left w:val="single" w:sz="6" w:space="0" w:color="00000A"/>
              <w:bottom w:val="single" w:sz="2" w:space="0" w:color="00000A"/>
              <w:right w:val="single" w:sz="2" w:space="0" w:color="00000A"/>
            </w:tcBorders>
            <w:shd w:val="clear" w:color="auto" w:fill="auto"/>
            <w:tcMar>
              <w:left w:w="107" w:type="dxa"/>
            </w:tcMar>
            <w:vAlign w:val="center"/>
          </w:tcPr>
          <w:p w:rsidR="00936931" w:rsidRDefault="00936931" w:rsidP="00964689">
            <w:pPr>
              <w:snapToGrid w:val="0"/>
              <w:jc w:val="center"/>
              <w:rPr>
                <w:rFonts w:ascii="標楷體" w:eastAsia="標楷體" w:hAnsi="標楷體" w:cs="Times New Roman"/>
                <w:szCs w:val="24"/>
              </w:rPr>
            </w:pPr>
            <w:r>
              <w:rPr>
                <w:rFonts w:ascii="標楷體" w:eastAsia="標楷體" w:hAnsi="標楷體" w:cs="Times New Roman"/>
                <w:szCs w:val="24"/>
              </w:rPr>
              <w:t>修正條文</w:t>
            </w:r>
          </w:p>
        </w:tc>
        <w:tc>
          <w:tcPr>
            <w:tcW w:w="3457" w:type="dxa"/>
            <w:tcBorders>
              <w:top w:val="single" w:sz="2" w:space="0" w:color="00000A"/>
              <w:left w:val="single" w:sz="2" w:space="0" w:color="00000A"/>
              <w:bottom w:val="single" w:sz="2" w:space="0" w:color="00000A"/>
              <w:right w:val="single" w:sz="2" w:space="0" w:color="00000A"/>
            </w:tcBorders>
            <w:shd w:val="clear" w:color="auto" w:fill="auto"/>
            <w:tcMar>
              <w:left w:w="112" w:type="dxa"/>
            </w:tcMar>
            <w:vAlign w:val="center"/>
          </w:tcPr>
          <w:p w:rsidR="00936931" w:rsidRDefault="00936931" w:rsidP="00964689">
            <w:pPr>
              <w:snapToGrid w:val="0"/>
              <w:jc w:val="center"/>
              <w:rPr>
                <w:rFonts w:ascii="標楷體" w:eastAsia="標楷體" w:hAnsi="標楷體" w:cs="Times New Roman"/>
                <w:szCs w:val="24"/>
              </w:rPr>
            </w:pPr>
            <w:r>
              <w:rPr>
                <w:rFonts w:ascii="標楷體" w:eastAsia="標楷體" w:hAnsi="標楷體" w:cs="Times New Roman"/>
                <w:szCs w:val="24"/>
              </w:rPr>
              <w:t>現行條文</w:t>
            </w:r>
          </w:p>
        </w:tc>
        <w:tc>
          <w:tcPr>
            <w:tcW w:w="2267" w:type="dxa"/>
            <w:tcBorders>
              <w:top w:val="single" w:sz="2" w:space="0" w:color="00000A"/>
              <w:left w:val="single" w:sz="2" w:space="0" w:color="00000A"/>
              <w:bottom w:val="single" w:sz="2" w:space="0" w:color="00000A"/>
              <w:right w:val="single" w:sz="6" w:space="0" w:color="00000A"/>
            </w:tcBorders>
            <w:shd w:val="clear" w:color="auto" w:fill="auto"/>
            <w:tcMar>
              <w:left w:w="112" w:type="dxa"/>
            </w:tcMar>
            <w:vAlign w:val="center"/>
          </w:tcPr>
          <w:p w:rsidR="00936931" w:rsidRDefault="00936931" w:rsidP="00964689">
            <w:pPr>
              <w:snapToGrid w:val="0"/>
              <w:jc w:val="center"/>
              <w:rPr>
                <w:rFonts w:ascii="標楷體" w:eastAsia="標楷體" w:hAnsi="標楷體" w:cs="Times New Roman"/>
                <w:szCs w:val="24"/>
              </w:rPr>
            </w:pPr>
            <w:r>
              <w:rPr>
                <w:rFonts w:ascii="標楷體" w:eastAsia="標楷體" w:hAnsi="標楷體" w:cs="Times New Roman"/>
                <w:szCs w:val="24"/>
              </w:rPr>
              <w:t>說明</w:t>
            </w:r>
          </w:p>
        </w:tc>
      </w:tr>
      <w:tr w:rsidR="00936931" w:rsidTr="00964689">
        <w:trPr>
          <w:trHeight w:val="20"/>
        </w:trPr>
        <w:tc>
          <w:tcPr>
            <w:tcW w:w="3455" w:type="dxa"/>
            <w:tcBorders>
              <w:top w:val="single" w:sz="2" w:space="0" w:color="00000A"/>
              <w:left w:val="single" w:sz="6" w:space="0" w:color="00000A"/>
              <w:bottom w:val="single" w:sz="2" w:space="0" w:color="00000A"/>
              <w:right w:val="single" w:sz="2" w:space="0" w:color="00000A"/>
            </w:tcBorders>
            <w:shd w:val="clear" w:color="auto" w:fill="auto"/>
            <w:tcMar>
              <w:left w:w="107" w:type="dxa"/>
            </w:tcMar>
          </w:tcPr>
          <w:p w:rsidR="00936931" w:rsidRDefault="00936931" w:rsidP="00964689">
            <w:pPr>
              <w:snapToGrid w:val="0"/>
              <w:ind w:left="480" w:hanging="480"/>
              <w:jc w:val="both"/>
              <w:rPr>
                <w:rFonts w:ascii="標楷體" w:eastAsia="標楷體" w:hAnsi="標楷體" w:cs="Times New Roman"/>
                <w:szCs w:val="24"/>
              </w:rPr>
            </w:pPr>
            <w:r>
              <w:rPr>
                <w:rFonts w:ascii="標楷體" w:eastAsia="標楷體" w:hAnsi="標楷體" w:cs="Times New Roman"/>
                <w:szCs w:val="24"/>
              </w:rPr>
              <w:t>一、本校為鼓勵教師</w:t>
            </w:r>
            <w:r>
              <w:rPr>
                <w:rFonts w:ascii="標楷體" w:eastAsia="標楷體" w:hAnsi="標楷體" w:cs="Times New Roman"/>
                <w:color w:val="FF0000"/>
                <w:szCs w:val="24"/>
                <w:u w:val="single"/>
              </w:rPr>
              <w:t>多元</w:t>
            </w:r>
            <w:r>
              <w:rPr>
                <w:rFonts w:ascii="標楷體" w:eastAsia="標楷體" w:hAnsi="標楷體" w:cs="Times New Roman"/>
                <w:szCs w:val="24"/>
              </w:rPr>
              <w:t>升等，提昇師資素質，</w:t>
            </w:r>
            <w:r>
              <w:rPr>
                <w:rFonts w:ascii="標楷體" w:eastAsia="標楷體" w:hAnsi="標楷體" w:cs="Times New Roman"/>
                <w:color w:val="FF0000"/>
                <w:szCs w:val="24"/>
                <w:u w:val="single"/>
              </w:rPr>
              <w:t>訂定「新生醫護管理專科學校教師升等</w:t>
            </w:r>
            <w:proofErr w:type="gramStart"/>
            <w:r>
              <w:rPr>
                <w:rFonts w:ascii="標楷體" w:eastAsia="標楷體" w:hAnsi="標楷體" w:cs="Times New Roman"/>
                <w:color w:val="FF0000"/>
                <w:szCs w:val="24"/>
                <w:u w:val="single"/>
              </w:rPr>
              <w:t>送審獎助</w:t>
            </w:r>
            <w:proofErr w:type="gramEnd"/>
            <w:r>
              <w:rPr>
                <w:rFonts w:ascii="標楷體" w:eastAsia="標楷體" w:hAnsi="標楷體" w:cs="Times New Roman"/>
                <w:color w:val="FF0000"/>
                <w:szCs w:val="24"/>
                <w:u w:val="single"/>
              </w:rPr>
              <w:t>要點（以下簡稱本要點）」</w:t>
            </w:r>
            <w:r>
              <w:rPr>
                <w:rFonts w:ascii="標楷體" w:eastAsia="標楷體" w:hAnsi="標楷體" w:cs="Times New Roman"/>
                <w:szCs w:val="24"/>
              </w:rPr>
              <w:t>。</w:t>
            </w:r>
          </w:p>
        </w:tc>
        <w:tc>
          <w:tcPr>
            <w:tcW w:w="3457" w:type="dxa"/>
            <w:tcBorders>
              <w:top w:val="single" w:sz="2" w:space="0" w:color="00000A"/>
              <w:left w:val="single" w:sz="2" w:space="0" w:color="00000A"/>
              <w:bottom w:val="single" w:sz="2" w:space="0" w:color="00000A"/>
              <w:right w:val="single" w:sz="2" w:space="0" w:color="00000A"/>
            </w:tcBorders>
            <w:shd w:val="clear" w:color="auto" w:fill="auto"/>
            <w:tcMar>
              <w:left w:w="112" w:type="dxa"/>
            </w:tcMar>
          </w:tcPr>
          <w:p w:rsidR="00936931" w:rsidRDefault="00936931" w:rsidP="00964689">
            <w:pPr>
              <w:snapToGrid w:val="0"/>
              <w:ind w:left="480" w:hanging="480"/>
              <w:jc w:val="both"/>
              <w:rPr>
                <w:rFonts w:ascii="標楷體" w:eastAsia="標楷體" w:hAnsi="標楷體" w:cs="Times New Roman"/>
                <w:szCs w:val="24"/>
              </w:rPr>
            </w:pPr>
            <w:r>
              <w:rPr>
                <w:rFonts w:ascii="標楷體" w:eastAsia="標楷體" w:hAnsi="標楷體" w:cs="Times New Roman"/>
                <w:szCs w:val="24"/>
              </w:rPr>
              <w:t>一、本校為鼓勵教師</w:t>
            </w:r>
            <w:r>
              <w:rPr>
                <w:rFonts w:ascii="標楷體" w:eastAsia="標楷體" w:hAnsi="標楷體" w:cs="Times New Roman"/>
                <w:color w:val="FF0000"/>
                <w:szCs w:val="24"/>
                <w:u w:val="single"/>
              </w:rPr>
              <w:t>以著作</w:t>
            </w:r>
            <w:r>
              <w:rPr>
                <w:rFonts w:ascii="標楷體" w:eastAsia="標楷體" w:hAnsi="標楷體" w:cs="Times New Roman"/>
                <w:szCs w:val="24"/>
              </w:rPr>
              <w:t>升等，提昇師資素質，</w:t>
            </w:r>
            <w:r>
              <w:rPr>
                <w:rFonts w:ascii="標楷體" w:eastAsia="標楷體" w:hAnsi="標楷體" w:cs="Times New Roman"/>
                <w:color w:val="FF0000"/>
                <w:szCs w:val="24"/>
                <w:u w:val="single"/>
              </w:rPr>
              <w:t>依本校「提升教師素質獎助經費使用辦法」第四條規定，訂定本要點</w:t>
            </w:r>
            <w:r>
              <w:rPr>
                <w:rFonts w:ascii="標楷體" w:eastAsia="標楷體" w:hAnsi="標楷體" w:cs="Times New Roman"/>
                <w:szCs w:val="24"/>
              </w:rPr>
              <w:t>。</w:t>
            </w:r>
          </w:p>
        </w:tc>
        <w:tc>
          <w:tcPr>
            <w:tcW w:w="2267" w:type="dxa"/>
            <w:tcBorders>
              <w:top w:val="single" w:sz="2" w:space="0" w:color="00000A"/>
              <w:left w:val="single" w:sz="2" w:space="0" w:color="00000A"/>
              <w:bottom w:val="single" w:sz="2" w:space="0" w:color="00000A"/>
              <w:right w:val="single" w:sz="6" w:space="0" w:color="00000A"/>
            </w:tcBorders>
            <w:shd w:val="clear" w:color="auto" w:fill="auto"/>
            <w:tcMar>
              <w:left w:w="112" w:type="dxa"/>
            </w:tcMar>
          </w:tcPr>
          <w:p w:rsidR="00936931" w:rsidRDefault="00936931" w:rsidP="00964689">
            <w:pPr>
              <w:snapToGrid w:val="0"/>
              <w:ind w:left="360" w:hanging="360"/>
              <w:jc w:val="both"/>
              <w:rPr>
                <w:rFonts w:ascii="標楷體" w:eastAsia="標楷體" w:hAnsi="標楷體" w:cs="Times New Roman"/>
                <w:szCs w:val="24"/>
              </w:rPr>
            </w:pPr>
            <w:r>
              <w:rPr>
                <w:rFonts w:ascii="標楷體" w:eastAsia="標楷體" w:hAnsi="標楷體" w:cs="Times New Roman"/>
                <w:szCs w:val="24"/>
              </w:rPr>
              <w:t>一、將以著作升等之獎勵措施修正為多元升等獎勵。</w:t>
            </w:r>
          </w:p>
          <w:p w:rsidR="00936931" w:rsidRDefault="00936931" w:rsidP="00964689">
            <w:pPr>
              <w:snapToGrid w:val="0"/>
              <w:jc w:val="both"/>
              <w:rPr>
                <w:rFonts w:ascii="標楷體" w:eastAsia="標楷體" w:hAnsi="標楷體" w:cs="Times New Roman"/>
                <w:szCs w:val="24"/>
              </w:rPr>
            </w:pPr>
            <w:r>
              <w:rPr>
                <w:rFonts w:ascii="標楷體" w:eastAsia="標楷體" w:hAnsi="標楷體" w:cs="Times New Roman"/>
                <w:szCs w:val="24"/>
              </w:rPr>
              <w:t>二、文字修正。</w:t>
            </w:r>
          </w:p>
        </w:tc>
      </w:tr>
      <w:tr w:rsidR="00936931" w:rsidTr="00964689">
        <w:trPr>
          <w:trHeight w:val="20"/>
        </w:trPr>
        <w:tc>
          <w:tcPr>
            <w:tcW w:w="3455" w:type="dxa"/>
            <w:tcBorders>
              <w:top w:val="single" w:sz="2" w:space="0" w:color="00000A"/>
              <w:left w:val="single" w:sz="6" w:space="0" w:color="00000A"/>
              <w:bottom w:val="single" w:sz="2" w:space="0" w:color="00000A"/>
              <w:right w:val="single" w:sz="2" w:space="0" w:color="00000A"/>
            </w:tcBorders>
            <w:shd w:val="clear" w:color="auto" w:fill="auto"/>
            <w:tcMar>
              <w:left w:w="107" w:type="dxa"/>
            </w:tcMar>
          </w:tcPr>
          <w:p w:rsidR="00936931" w:rsidRDefault="00936931" w:rsidP="00964689">
            <w:pPr>
              <w:snapToGrid w:val="0"/>
              <w:ind w:left="360" w:hanging="360"/>
              <w:jc w:val="both"/>
              <w:rPr>
                <w:rFonts w:ascii="標楷體" w:eastAsia="標楷體" w:hAnsi="標楷體" w:cs="Times New Roman"/>
                <w:szCs w:val="24"/>
              </w:rPr>
            </w:pPr>
            <w:r>
              <w:rPr>
                <w:rFonts w:ascii="標楷體" w:eastAsia="標楷體" w:hAnsi="標楷體" w:cs="Times New Roman"/>
                <w:szCs w:val="24"/>
              </w:rPr>
              <w:t>二、</w:t>
            </w:r>
            <w:r>
              <w:rPr>
                <w:rFonts w:ascii="標楷體" w:eastAsia="標楷體" w:hAnsi="標楷體" w:cs="Times New Roman"/>
                <w:color w:val="FF0000"/>
                <w:szCs w:val="24"/>
                <w:u w:val="single"/>
              </w:rPr>
              <w:t>本要點</w:t>
            </w:r>
            <w:r>
              <w:rPr>
                <w:rFonts w:ascii="標楷體" w:eastAsia="標楷體" w:hAnsi="標楷體" w:cs="Times New Roman"/>
                <w:szCs w:val="24"/>
              </w:rPr>
              <w:t>獎助對象為本校</w:t>
            </w:r>
            <w:r>
              <w:rPr>
                <w:rFonts w:ascii="標楷體" w:eastAsia="標楷體" w:hAnsi="標楷體" w:cs="Times New Roman"/>
                <w:color w:val="FF0000"/>
                <w:szCs w:val="24"/>
                <w:u w:val="single"/>
              </w:rPr>
              <w:t>編制內</w:t>
            </w:r>
            <w:r>
              <w:rPr>
                <w:rFonts w:ascii="標楷體" w:eastAsia="標楷體" w:hAnsi="標楷體" w:cs="Times New Roman"/>
                <w:szCs w:val="24"/>
              </w:rPr>
              <w:t>專任教師。</w:t>
            </w:r>
          </w:p>
        </w:tc>
        <w:tc>
          <w:tcPr>
            <w:tcW w:w="3457" w:type="dxa"/>
            <w:tcBorders>
              <w:top w:val="single" w:sz="2" w:space="0" w:color="00000A"/>
              <w:left w:val="single" w:sz="2" w:space="0" w:color="00000A"/>
              <w:bottom w:val="single" w:sz="2" w:space="0" w:color="00000A"/>
              <w:right w:val="single" w:sz="2" w:space="0" w:color="00000A"/>
            </w:tcBorders>
            <w:shd w:val="clear" w:color="auto" w:fill="auto"/>
            <w:tcMar>
              <w:left w:w="112" w:type="dxa"/>
            </w:tcMar>
          </w:tcPr>
          <w:p w:rsidR="00936931" w:rsidRDefault="00936931" w:rsidP="00964689">
            <w:pPr>
              <w:snapToGrid w:val="0"/>
              <w:jc w:val="both"/>
              <w:rPr>
                <w:rFonts w:ascii="標楷體" w:eastAsia="標楷體" w:hAnsi="標楷體" w:cs="Times New Roman"/>
                <w:szCs w:val="24"/>
              </w:rPr>
            </w:pPr>
            <w:r>
              <w:rPr>
                <w:rFonts w:ascii="標楷體" w:eastAsia="標楷體" w:hAnsi="標楷體" w:cs="Times New Roman"/>
                <w:szCs w:val="24"/>
              </w:rPr>
              <w:t>二、獎助</w:t>
            </w:r>
            <w:r>
              <w:rPr>
                <w:rFonts w:ascii="標楷體" w:eastAsia="標楷體" w:hAnsi="標楷體" w:cs="Times New Roman"/>
                <w:color w:val="000000"/>
                <w:szCs w:val="24"/>
              </w:rPr>
              <w:t>對象為</w:t>
            </w:r>
            <w:r>
              <w:rPr>
                <w:rFonts w:ascii="標楷體" w:eastAsia="標楷體" w:hAnsi="標楷體" w:cs="Times New Roman"/>
                <w:szCs w:val="24"/>
              </w:rPr>
              <w:t>本校專任教師。</w:t>
            </w:r>
          </w:p>
        </w:tc>
        <w:tc>
          <w:tcPr>
            <w:tcW w:w="2267" w:type="dxa"/>
            <w:tcBorders>
              <w:top w:val="single" w:sz="2" w:space="0" w:color="00000A"/>
              <w:left w:val="single" w:sz="2" w:space="0" w:color="00000A"/>
              <w:bottom w:val="single" w:sz="2" w:space="0" w:color="00000A"/>
              <w:right w:val="single" w:sz="6" w:space="0" w:color="00000A"/>
            </w:tcBorders>
            <w:shd w:val="clear" w:color="auto" w:fill="auto"/>
            <w:tcMar>
              <w:left w:w="112" w:type="dxa"/>
            </w:tcMar>
          </w:tcPr>
          <w:p w:rsidR="00936931" w:rsidRDefault="00936931" w:rsidP="00964689">
            <w:pPr>
              <w:snapToGrid w:val="0"/>
              <w:jc w:val="both"/>
              <w:rPr>
                <w:rFonts w:ascii="標楷體" w:eastAsia="標楷體" w:hAnsi="標楷體" w:cs="Times New Roman"/>
                <w:szCs w:val="24"/>
              </w:rPr>
            </w:pPr>
            <w:r>
              <w:rPr>
                <w:rFonts w:ascii="標楷體" w:eastAsia="標楷體" w:hAnsi="標楷體" w:cs="Times New Roman"/>
                <w:szCs w:val="24"/>
              </w:rPr>
              <w:t>配合本校聘任專案教學人員實施要點不辦理是類人員升等案，</w:t>
            </w:r>
            <w:proofErr w:type="gramStart"/>
            <w:r>
              <w:rPr>
                <w:rFonts w:ascii="標楷體" w:eastAsia="標楷體" w:hAnsi="標楷體" w:cs="Times New Roman"/>
                <w:szCs w:val="24"/>
              </w:rPr>
              <w:t>故僅獎助</w:t>
            </w:r>
            <w:proofErr w:type="gramEnd"/>
            <w:r>
              <w:rPr>
                <w:rFonts w:ascii="標楷體" w:eastAsia="標楷體" w:hAnsi="標楷體" w:cs="Times New Roman"/>
                <w:szCs w:val="24"/>
              </w:rPr>
              <w:t>編制內專任教師。</w:t>
            </w:r>
          </w:p>
        </w:tc>
      </w:tr>
      <w:tr w:rsidR="00936931" w:rsidTr="00964689">
        <w:trPr>
          <w:trHeight w:val="20"/>
        </w:trPr>
        <w:tc>
          <w:tcPr>
            <w:tcW w:w="3455" w:type="dxa"/>
            <w:tcBorders>
              <w:top w:val="single" w:sz="2" w:space="0" w:color="00000A"/>
              <w:left w:val="single" w:sz="6" w:space="0" w:color="00000A"/>
              <w:bottom w:val="single" w:sz="2" w:space="0" w:color="00000A"/>
              <w:right w:val="single" w:sz="2" w:space="0" w:color="00000A"/>
            </w:tcBorders>
            <w:shd w:val="clear" w:color="auto" w:fill="auto"/>
            <w:tcMar>
              <w:left w:w="107" w:type="dxa"/>
            </w:tcMar>
          </w:tcPr>
          <w:p w:rsidR="00936931" w:rsidRPr="0091478F" w:rsidRDefault="00936931" w:rsidP="00964689">
            <w:pPr>
              <w:snapToGrid w:val="0"/>
              <w:spacing w:line="240" w:lineRule="atLeast"/>
              <w:ind w:leftChars="1" w:left="482" w:hangingChars="200" w:hanging="480"/>
              <w:rPr>
                <w:rFonts w:ascii="標楷體" w:eastAsia="標楷體" w:hAnsi="標楷體" w:cs="Times New Roman"/>
                <w:color w:val="000000"/>
                <w:kern w:val="2"/>
                <w:szCs w:val="24"/>
              </w:rPr>
            </w:pPr>
            <w:r w:rsidRPr="0091478F">
              <w:rPr>
                <w:rFonts w:ascii="標楷體" w:eastAsia="標楷體" w:hAnsi="標楷體" w:cs="Times New Roman" w:hint="eastAsia"/>
                <w:color w:val="000000"/>
                <w:kern w:val="2"/>
                <w:szCs w:val="24"/>
              </w:rPr>
              <w:t>三、</w:t>
            </w:r>
            <w:r w:rsidRPr="0091478F">
              <w:rPr>
                <w:rFonts w:ascii="標楷體" w:eastAsia="標楷體" w:hAnsi="標楷體" w:cs="Times New Roman" w:hint="eastAsia"/>
                <w:color w:val="FF0000"/>
                <w:kern w:val="2"/>
                <w:szCs w:val="24"/>
                <w:u w:val="single"/>
              </w:rPr>
              <w:t>本要點</w:t>
            </w:r>
            <w:r w:rsidRPr="0091478F">
              <w:rPr>
                <w:rFonts w:ascii="標楷體" w:eastAsia="標楷體" w:hAnsi="標楷體" w:cs="Times New Roman" w:hint="eastAsia"/>
                <w:color w:val="000000"/>
                <w:kern w:val="2"/>
                <w:szCs w:val="24"/>
              </w:rPr>
              <w:t>獎助</w:t>
            </w:r>
            <w:r w:rsidRPr="0091478F">
              <w:rPr>
                <w:rFonts w:ascii="標楷體" w:eastAsia="標楷體" w:hAnsi="標楷體" w:cs="Times New Roman" w:hint="eastAsia"/>
                <w:color w:val="FF0000"/>
                <w:kern w:val="2"/>
                <w:szCs w:val="24"/>
                <w:u w:val="single"/>
              </w:rPr>
              <w:t>類別</w:t>
            </w:r>
            <w:r w:rsidRPr="0091478F">
              <w:rPr>
                <w:rFonts w:ascii="標楷體" w:eastAsia="標楷體" w:hAnsi="標楷體" w:cs="Times New Roman" w:hint="eastAsia"/>
                <w:color w:val="000000"/>
                <w:kern w:val="2"/>
                <w:szCs w:val="24"/>
              </w:rPr>
              <w:t>如下：</w:t>
            </w:r>
          </w:p>
          <w:p w:rsidR="00936931" w:rsidRPr="0091478F" w:rsidRDefault="00936931" w:rsidP="00964689">
            <w:pPr>
              <w:snapToGrid w:val="0"/>
              <w:spacing w:line="240" w:lineRule="atLeast"/>
              <w:ind w:leftChars="101" w:left="962" w:hangingChars="300" w:hanging="720"/>
              <w:rPr>
                <w:rFonts w:ascii="標楷體" w:eastAsia="標楷體" w:hAnsi="標楷體" w:cs="Times New Roman"/>
                <w:color w:val="000000"/>
                <w:kern w:val="2"/>
                <w:szCs w:val="24"/>
              </w:rPr>
            </w:pPr>
            <w:r w:rsidRPr="0091478F">
              <w:rPr>
                <w:rFonts w:ascii="標楷體" w:eastAsia="標楷體" w:hAnsi="標楷體" w:cs="Times New Roman" w:hint="eastAsia"/>
                <w:color w:val="000000"/>
                <w:kern w:val="2"/>
                <w:szCs w:val="24"/>
              </w:rPr>
              <w:t>（一）</w:t>
            </w:r>
            <w:r w:rsidRPr="0091478F">
              <w:rPr>
                <w:rFonts w:ascii="標楷體" w:eastAsia="標楷體" w:hAnsi="標楷體" w:cs="Times New Roman" w:hint="eastAsia"/>
                <w:color w:val="FF0000"/>
                <w:kern w:val="2"/>
                <w:szCs w:val="24"/>
                <w:u w:val="single"/>
              </w:rPr>
              <w:t>校外學者專家審查費：年度內補助申請升等教師一次，教師升等送審案件之校外學者專家審查費用</w:t>
            </w:r>
            <w:r w:rsidRPr="0091478F">
              <w:rPr>
                <w:rFonts w:ascii="標楷體" w:eastAsia="標楷體" w:hAnsi="標楷體" w:cs="Times New Roman" w:hint="eastAsia"/>
                <w:color w:val="000000"/>
                <w:kern w:val="2"/>
                <w:szCs w:val="24"/>
              </w:rPr>
              <w:t>以壹萬伍仟元為上限。</w:t>
            </w:r>
          </w:p>
          <w:p w:rsidR="00936931" w:rsidRPr="0091478F" w:rsidRDefault="00936931" w:rsidP="00964689">
            <w:pPr>
              <w:snapToGrid w:val="0"/>
              <w:spacing w:line="240" w:lineRule="atLeast"/>
              <w:ind w:leftChars="101" w:left="962" w:hangingChars="300" w:hanging="720"/>
              <w:rPr>
                <w:rFonts w:ascii="標楷體" w:eastAsia="標楷體" w:hAnsi="標楷體" w:cs="Times New Roman"/>
                <w:color w:val="000000"/>
                <w:kern w:val="2"/>
                <w:szCs w:val="24"/>
              </w:rPr>
            </w:pPr>
            <w:r w:rsidRPr="0091478F">
              <w:rPr>
                <w:rFonts w:ascii="標楷體" w:eastAsia="標楷體" w:hAnsi="標楷體" w:cs="Times New Roman" w:hint="eastAsia"/>
                <w:color w:val="000000"/>
                <w:kern w:val="2"/>
                <w:szCs w:val="24"/>
              </w:rPr>
              <w:t>（二）</w:t>
            </w:r>
            <w:r w:rsidRPr="0091478F">
              <w:rPr>
                <w:rFonts w:ascii="標楷體" w:eastAsia="標楷體" w:hAnsi="標楷體" w:cs="Times New Roman" w:hint="eastAsia"/>
                <w:color w:val="FF0000"/>
                <w:kern w:val="2"/>
                <w:szCs w:val="24"/>
                <w:u w:val="single"/>
              </w:rPr>
              <w:t>教師升等獎</w:t>
            </w:r>
            <w:r w:rsidRPr="00745A57">
              <w:rPr>
                <w:rFonts w:ascii="標楷體" w:eastAsia="標楷體" w:hAnsi="標楷體" w:cs="Times New Roman" w:hint="eastAsia"/>
                <w:color w:val="FF0000"/>
                <w:kern w:val="2"/>
                <w:szCs w:val="24"/>
                <w:u w:val="single"/>
              </w:rPr>
              <w:t>勵</w:t>
            </w:r>
            <w:r w:rsidRPr="0091478F">
              <w:rPr>
                <w:rFonts w:ascii="標楷體" w:eastAsia="標楷體" w:hAnsi="標楷體" w:cs="Times New Roman" w:hint="eastAsia"/>
                <w:color w:val="FF0000"/>
                <w:kern w:val="2"/>
                <w:szCs w:val="24"/>
                <w:u w:val="single"/>
              </w:rPr>
              <w:t>金：教師非以學位方式升等，</w:t>
            </w:r>
            <w:r w:rsidRPr="0091478F">
              <w:rPr>
                <w:rFonts w:ascii="標楷體" w:eastAsia="標楷體" w:hAnsi="標楷體" w:cs="Times New Roman" w:hint="eastAsia"/>
                <w:color w:val="000000"/>
                <w:kern w:val="2"/>
                <w:szCs w:val="24"/>
              </w:rPr>
              <w:t>經本校教師評審委員會審議</w:t>
            </w:r>
            <w:r w:rsidRPr="0091478F">
              <w:rPr>
                <w:rFonts w:ascii="標楷體" w:eastAsia="標楷體" w:hAnsi="標楷體" w:cs="Times New Roman" w:hint="eastAsia"/>
                <w:color w:val="FF0000"/>
                <w:kern w:val="2"/>
                <w:szCs w:val="24"/>
                <w:u w:val="single"/>
              </w:rPr>
              <w:t>通過後，陳</w:t>
            </w:r>
            <w:r w:rsidRPr="0091478F">
              <w:rPr>
                <w:rFonts w:ascii="標楷體" w:eastAsia="標楷體" w:hAnsi="標楷體" w:cs="Times New Roman" w:hint="eastAsia"/>
                <w:color w:val="000000"/>
                <w:kern w:val="2"/>
                <w:szCs w:val="24"/>
              </w:rPr>
              <w:t>報教育部審定通過者，教授</w:t>
            </w:r>
            <w:r w:rsidRPr="0091478F">
              <w:rPr>
                <w:rFonts w:ascii="標楷體" w:eastAsia="標楷體" w:hAnsi="標楷體" w:cs="Times New Roman" w:hint="eastAsia"/>
                <w:color w:val="FF0000"/>
                <w:kern w:val="2"/>
                <w:szCs w:val="24"/>
                <w:u w:val="single"/>
              </w:rPr>
              <w:t>核</w:t>
            </w:r>
            <w:r w:rsidRPr="0091478F">
              <w:rPr>
                <w:rFonts w:ascii="標楷體" w:eastAsia="標楷體" w:hAnsi="標楷體" w:cs="Times New Roman" w:hint="eastAsia"/>
                <w:color w:val="000000"/>
                <w:kern w:val="2"/>
                <w:szCs w:val="24"/>
              </w:rPr>
              <w:t>予捌萬元、副教授肆萬元、助理教授</w:t>
            </w:r>
            <w:proofErr w:type="gramStart"/>
            <w:r w:rsidRPr="0091478F">
              <w:rPr>
                <w:rFonts w:ascii="標楷體" w:eastAsia="標楷體" w:hAnsi="標楷體" w:cs="Times New Roman" w:hint="eastAsia"/>
                <w:color w:val="000000"/>
                <w:kern w:val="2"/>
                <w:szCs w:val="24"/>
              </w:rPr>
              <w:t>貳</w:t>
            </w:r>
            <w:proofErr w:type="gramEnd"/>
            <w:r w:rsidRPr="0091478F">
              <w:rPr>
                <w:rFonts w:ascii="標楷體" w:eastAsia="標楷體" w:hAnsi="標楷體" w:cs="Times New Roman" w:hint="eastAsia"/>
                <w:color w:val="000000"/>
                <w:kern w:val="2"/>
                <w:szCs w:val="24"/>
              </w:rPr>
              <w:t>萬元之</w:t>
            </w:r>
            <w:r w:rsidRPr="00745A57">
              <w:rPr>
                <w:rFonts w:ascii="標楷體" w:eastAsia="標楷體" w:hAnsi="標楷體" w:cs="Times New Roman" w:hint="eastAsia"/>
                <w:color w:val="FF0000"/>
                <w:kern w:val="2"/>
                <w:szCs w:val="24"/>
                <w:u w:val="single"/>
              </w:rPr>
              <w:t>獎勵</w:t>
            </w:r>
            <w:r w:rsidRPr="0091478F">
              <w:rPr>
                <w:rFonts w:ascii="標楷體" w:eastAsia="標楷體" w:hAnsi="標楷體" w:cs="Times New Roman" w:hint="eastAsia"/>
                <w:color w:val="FF0000"/>
                <w:kern w:val="2"/>
                <w:szCs w:val="24"/>
                <w:u w:val="single"/>
              </w:rPr>
              <w:t>金（獎助申請書如附表）</w:t>
            </w:r>
            <w:r w:rsidRPr="0091478F">
              <w:rPr>
                <w:rFonts w:ascii="標楷體" w:eastAsia="標楷體" w:hAnsi="標楷體" w:cs="Times New Roman" w:hint="eastAsia"/>
                <w:color w:val="000000"/>
                <w:kern w:val="2"/>
                <w:szCs w:val="24"/>
              </w:rPr>
              <w:t>。</w:t>
            </w:r>
          </w:p>
          <w:p w:rsidR="00936931" w:rsidRDefault="00936931" w:rsidP="00964689">
            <w:pPr>
              <w:snapToGrid w:val="0"/>
              <w:spacing w:line="240" w:lineRule="atLeast"/>
              <w:ind w:left="466"/>
              <w:rPr>
                <w:rFonts w:ascii="標楷體" w:eastAsia="標楷體" w:hAnsi="標楷體" w:cs="Times New Roman"/>
                <w:color w:val="000000"/>
                <w:szCs w:val="24"/>
              </w:rPr>
            </w:pPr>
            <w:r w:rsidRPr="0091478F">
              <w:rPr>
                <w:rFonts w:ascii="標楷體" w:eastAsia="標楷體" w:hAnsi="標楷體" w:cs="Times New Roman" w:hint="eastAsia"/>
                <w:color w:val="000000"/>
                <w:kern w:val="2"/>
                <w:szCs w:val="24"/>
              </w:rPr>
              <w:t>教師</w:t>
            </w:r>
            <w:proofErr w:type="gramStart"/>
            <w:r w:rsidRPr="0091478F">
              <w:rPr>
                <w:rFonts w:ascii="標楷體" w:eastAsia="標楷體" w:hAnsi="標楷體" w:cs="Times New Roman" w:hint="eastAsia"/>
                <w:color w:val="000000"/>
                <w:kern w:val="2"/>
                <w:szCs w:val="24"/>
              </w:rPr>
              <w:t>送審</w:t>
            </w:r>
            <w:r w:rsidRPr="0091478F">
              <w:rPr>
                <w:rFonts w:ascii="標楷體" w:eastAsia="標楷體" w:hAnsi="標楷體" w:cs="Times New Roman" w:hint="eastAsia"/>
                <w:color w:val="FF0000"/>
                <w:kern w:val="2"/>
                <w:szCs w:val="24"/>
                <w:u w:val="single"/>
              </w:rPr>
              <w:t>升等</w:t>
            </w:r>
            <w:proofErr w:type="gramEnd"/>
            <w:r w:rsidRPr="0091478F">
              <w:rPr>
                <w:rFonts w:ascii="標楷體" w:eastAsia="標楷體" w:hAnsi="標楷體" w:cs="Times New Roman" w:hint="eastAsia"/>
                <w:color w:val="FF0000"/>
                <w:kern w:val="2"/>
                <w:szCs w:val="24"/>
                <w:u w:val="single"/>
              </w:rPr>
              <w:t>案件之主要著作、作品、成就、專利或其他主要送審成果等</w:t>
            </w:r>
            <w:r w:rsidRPr="0091478F">
              <w:rPr>
                <w:rFonts w:ascii="標楷體" w:eastAsia="標楷體" w:hAnsi="標楷體" w:cs="Times New Roman" w:hint="eastAsia"/>
                <w:color w:val="000000"/>
                <w:kern w:val="2"/>
                <w:szCs w:val="24"/>
              </w:rPr>
              <w:t>，</w:t>
            </w:r>
            <w:r w:rsidRPr="0091478F">
              <w:rPr>
                <w:rFonts w:ascii="標楷體" w:eastAsia="標楷體" w:hAnsi="標楷體" w:cs="Times New Roman" w:hint="eastAsia"/>
                <w:color w:val="FF0000"/>
                <w:kern w:val="2"/>
                <w:szCs w:val="24"/>
                <w:u w:val="single"/>
              </w:rPr>
              <w:t>已</w:t>
            </w:r>
            <w:r w:rsidRPr="0091478F">
              <w:rPr>
                <w:rFonts w:ascii="標楷體" w:eastAsia="標楷體" w:hAnsi="標楷體" w:cs="Times New Roman" w:hint="eastAsia"/>
                <w:color w:val="000000"/>
                <w:kern w:val="2"/>
                <w:szCs w:val="24"/>
              </w:rPr>
              <w:t>依本校相關獎助規定獲得獎助者，即不再依前項規定予以獎助。</w:t>
            </w:r>
          </w:p>
        </w:tc>
        <w:tc>
          <w:tcPr>
            <w:tcW w:w="3457" w:type="dxa"/>
            <w:tcBorders>
              <w:top w:val="single" w:sz="2" w:space="0" w:color="00000A"/>
              <w:left w:val="single" w:sz="2" w:space="0" w:color="00000A"/>
              <w:bottom w:val="single" w:sz="2" w:space="0" w:color="00000A"/>
              <w:right w:val="single" w:sz="2" w:space="0" w:color="00000A"/>
            </w:tcBorders>
            <w:shd w:val="clear" w:color="auto" w:fill="auto"/>
            <w:tcMar>
              <w:left w:w="112" w:type="dxa"/>
            </w:tcMar>
          </w:tcPr>
          <w:p w:rsidR="00936931" w:rsidRDefault="00936931" w:rsidP="00964689">
            <w:pPr>
              <w:snapToGrid w:val="0"/>
              <w:spacing w:line="240" w:lineRule="atLeast"/>
              <w:ind w:left="482" w:hanging="480"/>
              <w:rPr>
                <w:rFonts w:ascii="標楷體" w:eastAsia="標楷體" w:hAnsi="標楷體" w:cs="Times New Roman"/>
                <w:color w:val="000000"/>
                <w:szCs w:val="24"/>
              </w:rPr>
            </w:pPr>
            <w:r>
              <w:rPr>
                <w:rFonts w:ascii="標楷體" w:eastAsia="標楷體" w:hAnsi="標楷體" w:cs="Times New Roman"/>
                <w:color w:val="000000"/>
                <w:szCs w:val="24"/>
              </w:rPr>
              <w:t>三、獎助</w:t>
            </w:r>
            <w:r>
              <w:rPr>
                <w:rFonts w:ascii="標楷體" w:eastAsia="標楷體" w:hAnsi="標楷體" w:cs="Times New Roman"/>
                <w:color w:val="FF0000"/>
                <w:szCs w:val="24"/>
                <w:u w:val="single"/>
              </w:rPr>
              <w:t>方式</w:t>
            </w:r>
            <w:r>
              <w:rPr>
                <w:rFonts w:ascii="標楷體" w:eastAsia="標楷體" w:hAnsi="標楷體" w:cs="Times New Roman"/>
                <w:color w:val="000000"/>
                <w:szCs w:val="24"/>
              </w:rPr>
              <w:t>如下：</w:t>
            </w:r>
          </w:p>
          <w:p w:rsidR="00936931" w:rsidRDefault="00936931" w:rsidP="00964689">
            <w:pPr>
              <w:snapToGrid w:val="0"/>
              <w:spacing w:line="240" w:lineRule="atLeast"/>
              <w:ind w:left="962" w:hanging="720"/>
              <w:rPr>
                <w:rFonts w:ascii="標楷體" w:eastAsia="標楷體" w:hAnsi="標楷體" w:cs="Times New Roman"/>
                <w:color w:val="000000"/>
                <w:szCs w:val="24"/>
              </w:rPr>
            </w:pPr>
            <w:r>
              <w:rPr>
                <w:rFonts w:ascii="標楷體" w:eastAsia="標楷體" w:hAnsi="標楷體" w:cs="Times New Roman"/>
                <w:color w:val="000000"/>
                <w:szCs w:val="24"/>
              </w:rPr>
              <w:t>（一）</w:t>
            </w:r>
            <w:r>
              <w:rPr>
                <w:rFonts w:ascii="標楷體" w:eastAsia="標楷體" w:hAnsi="標楷體" w:cs="Times New Roman"/>
                <w:color w:val="FF0000"/>
                <w:szCs w:val="24"/>
                <w:u w:val="single"/>
              </w:rPr>
              <w:t>教師以著作升等送審，補助該著作之校外專家審查費，每人每次評審費用</w:t>
            </w:r>
            <w:r>
              <w:rPr>
                <w:rFonts w:ascii="標楷體" w:eastAsia="標楷體" w:hAnsi="標楷體" w:cs="Times New Roman"/>
                <w:color w:val="000000"/>
                <w:szCs w:val="24"/>
              </w:rPr>
              <w:t>以壹萬伍仟元為上限。</w:t>
            </w:r>
          </w:p>
          <w:p w:rsidR="00936931" w:rsidRDefault="00936931" w:rsidP="00964689">
            <w:pPr>
              <w:snapToGrid w:val="0"/>
              <w:spacing w:line="240" w:lineRule="atLeast"/>
              <w:ind w:left="962" w:hanging="720"/>
              <w:rPr>
                <w:rFonts w:ascii="標楷體" w:eastAsia="標楷體" w:hAnsi="標楷體" w:cs="Times New Roman"/>
                <w:color w:val="000000"/>
                <w:szCs w:val="24"/>
              </w:rPr>
            </w:pPr>
          </w:p>
          <w:p w:rsidR="00936931" w:rsidRDefault="00936931" w:rsidP="00964689">
            <w:pPr>
              <w:snapToGrid w:val="0"/>
              <w:spacing w:line="240" w:lineRule="atLeast"/>
              <w:ind w:left="962" w:hanging="720"/>
              <w:rPr>
                <w:rFonts w:ascii="標楷體" w:eastAsia="標楷體" w:hAnsi="標楷體" w:cs="Times New Roman"/>
                <w:color w:val="000000"/>
                <w:szCs w:val="24"/>
              </w:rPr>
            </w:pPr>
            <w:r>
              <w:rPr>
                <w:rFonts w:ascii="標楷體" w:eastAsia="標楷體" w:hAnsi="標楷體" w:cs="Times New Roman"/>
                <w:color w:val="000000"/>
                <w:szCs w:val="24"/>
              </w:rPr>
              <w:t>（二）教師</w:t>
            </w:r>
            <w:r>
              <w:rPr>
                <w:rFonts w:ascii="標楷體" w:eastAsia="標楷體" w:hAnsi="標楷體" w:cs="Times New Roman"/>
                <w:color w:val="FF0000"/>
                <w:szCs w:val="24"/>
                <w:u w:val="single"/>
              </w:rPr>
              <w:t>以著作</w:t>
            </w:r>
            <w:r>
              <w:rPr>
                <w:rFonts w:ascii="標楷體" w:eastAsia="標楷體" w:hAnsi="標楷體" w:cs="Times New Roman"/>
                <w:color w:val="000000"/>
                <w:szCs w:val="24"/>
              </w:rPr>
              <w:t>升等，經本校教師評審委員會審議報教育部審定通過者，教授予</w:t>
            </w:r>
            <w:r>
              <w:rPr>
                <w:rFonts w:ascii="標楷體" w:eastAsia="標楷體" w:hAnsi="標楷體" w:cs="Times New Roman"/>
                <w:color w:val="FF0000"/>
                <w:szCs w:val="24"/>
                <w:u w:val="single"/>
              </w:rPr>
              <w:t>以</w:t>
            </w:r>
            <w:r>
              <w:rPr>
                <w:rFonts w:ascii="標楷體" w:eastAsia="標楷體" w:hAnsi="標楷體" w:cs="Times New Roman"/>
                <w:color w:val="000000"/>
                <w:szCs w:val="24"/>
              </w:rPr>
              <w:t>捌萬元、副教授肆萬元、助理教授</w:t>
            </w:r>
            <w:proofErr w:type="gramStart"/>
            <w:r>
              <w:rPr>
                <w:rFonts w:ascii="標楷體" w:eastAsia="標楷體" w:hAnsi="標楷體" w:cs="Times New Roman"/>
                <w:color w:val="000000"/>
                <w:szCs w:val="24"/>
              </w:rPr>
              <w:t>貳</w:t>
            </w:r>
            <w:proofErr w:type="gramEnd"/>
            <w:r>
              <w:rPr>
                <w:rFonts w:ascii="標楷體" w:eastAsia="標楷體" w:hAnsi="標楷體" w:cs="Times New Roman"/>
                <w:color w:val="000000"/>
                <w:szCs w:val="24"/>
              </w:rPr>
              <w:t>萬元之獎助。</w:t>
            </w:r>
          </w:p>
          <w:p w:rsidR="00936931" w:rsidRDefault="00936931" w:rsidP="00964689">
            <w:pPr>
              <w:snapToGrid w:val="0"/>
              <w:spacing w:line="240" w:lineRule="atLeast"/>
              <w:ind w:left="962" w:hanging="720"/>
              <w:rPr>
                <w:rFonts w:ascii="標楷體" w:eastAsia="標楷體" w:hAnsi="標楷體" w:cs="Times New Roman"/>
                <w:color w:val="000000"/>
                <w:szCs w:val="24"/>
              </w:rPr>
            </w:pPr>
          </w:p>
          <w:p w:rsidR="00936931" w:rsidRDefault="00936931" w:rsidP="00964689">
            <w:pPr>
              <w:snapToGrid w:val="0"/>
              <w:spacing w:line="240" w:lineRule="atLeast"/>
              <w:ind w:left="962" w:hanging="720"/>
              <w:rPr>
                <w:rFonts w:ascii="標楷體" w:eastAsia="標楷體" w:hAnsi="標楷體" w:cs="Times New Roman"/>
                <w:color w:val="000000"/>
                <w:szCs w:val="24"/>
              </w:rPr>
            </w:pPr>
          </w:p>
          <w:p w:rsidR="00936931" w:rsidRDefault="00936931" w:rsidP="00964689">
            <w:pPr>
              <w:snapToGrid w:val="0"/>
              <w:spacing w:line="240" w:lineRule="atLeast"/>
              <w:ind w:left="962" w:hanging="720"/>
              <w:rPr>
                <w:rFonts w:ascii="標楷體" w:eastAsia="標楷體" w:hAnsi="標楷體" w:cs="Times New Roman"/>
                <w:color w:val="000000"/>
                <w:szCs w:val="24"/>
              </w:rPr>
            </w:pPr>
          </w:p>
          <w:p w:rsidR="00936931" w:rsidRDefault="00936931" w:rsidP="00964689">
            <w:pPr>
              <w:snapToGrid w:val="0"/>
              <w:spacing w:line="240" w:lineRule="atLeast"/>
              <w:ind w:left="477" w:hanging="2"/>
              <w:rPr>
                <w:rFonts w:ascii="標楷體" w:eastAsia="標楷體" w:hAnsi="標楷體" w:cs="Times New Roman"/>
                <w:color w:val="000000"/>
                <w:szCs w:val="24"/>
              </w:rPr>
            </w:pPr>
            <w:r>
              <w:rPr>
                <w:rFonts w:ascii="標楷體" w:eastAsia="標楷體" w:hAnsi="標楷體" w:cs="Times New Roman"/>
                <w:color w:val="000000"/>
                <w:szCs w:val="24"/>
              </w:rPr>
              <w:t>教師送審</w:t>
            </w:r>
            <w:r>
              <w:rPr>
                <w:rFonts w:ascii="標楷體" w:eastAsia="標楷體" w:hAnsi="標楷體" w:cs="Times New Roman"/>
                <w:color w:val="FF0000"/>
                <w:szCs w:val="24"/>
                <w:u w:val="single"/>
              </w:rPr>
              <w:t>之代表著作</w:t>
            </w:r>
            <w:r>
              <w:rPr>
                <w:rFonts w:ascii="標楷體" w:eastAsia="標楷體" w:hAnsi="標楷體" w:cs="Times New Roman"/>
                <w:color w:val="000000"/>
                <w:szCs w:val="24"/>
              </w:rPr>
              <w:t>，</w:t>
            </w:r>
            <w:r>
              <w:rPr>
                <w:rFonts w:ascii="標楷體" w:eastAsia="標楷體" w:hAnsi="標楷體" w:cs="Times New Roman"/>
                <w:color w:val="FF0000"/>
                <w:szCs w:val="24"/>
                <w:u w:val="single"/>
              </w:rPr>
              <w:t>曾</w:t>
            </w:r>
            <w:r>
              <w:rPr>
                <w:rFonts w:ascii="標楷體" w:eastAsia="標楷體" w:hAnsi="標楷體" w:cs="Times New Roman"/>
                <w:color w:val="000000"/>
                <w:szCs w:val="24"/>
              </w:rPr>
              <w:t>依本校相關獎助規定獲得獎助者，即不再依前項規定予以獎助。</w:t>
            </w:r>
          </w:p>
          <w:p w:rsidR="00936931" w:rsidRDefault="00936931" w:rsidP="00964689">
            <w:pPr>
              <w:snapToGrid w:val="0"/>
              <w:spacing w:line="240" w:lineRule="atLeast"/>
              <w:ind w:left="477" w:hanging="2"/>
              <w:rPr>
                <w:rFonts w:ascii="標楷體" w:eastAsia="標楷體" w:hAnsi="標楷體" w:cs="Times New Roman"/>
                <w:color w:val="000000"/>
                <w:szCs w:val="24"/>
              </w:rPr>
            </w:pPr>
          </w:p>
          <w:p w:rsidR="00936931" w:rsidRDefault="00936931" w:rsidP="00964689">
            <w:pPr>
              <w:snapToGrid w:val="0"/>
              <w:spacing w:line="240" w:lineRule="atLeast"/>
              <w:ind w:left="477" w:hanging="2"/>
              <w:rPr>
                <w:rFonts w:ascii="標楷體" w:eastAsia="標楷體" w:hAnsi="標楷體" w:cs="Times New Roman"/>
                <w:color w:val="000000"/>
                <w:szCs w:val="24"/>
              </w:rPr>
            </w:pPr>
          </w:p>
          <w:p w:rsidR="00936931" w:rsidRDefault="00936931" w:rsidP="00964689">
            <w:pPr>
              <w:snapToGrid w:val="0"/>
              <w:spacing w:line="240" w:lineRule="atLeast"/>
              <w:ind w:left="477" w:hanging="2"/>
              <w:rPr>
                <w:rFonts w:ascii="標楷體" w:eastAsia="標楷體" w:hAnsi="標楷體" w:cs="Times New Roman"/>
                <w:szCs w:val="24"/>
              </w:rPr>
            </w:pPr>
            <w:r>
              <w:rPr>
                <w:rFonts w:ascii="標楷體" w:eastAsia="標楷體" w:hAnsi="標楷體" w:cs="Times New Roman"/>
                <w:color w:val="000000"/>
                <w:szCs w:val="24"/>
              </w:rPr>
              <w:t>第一項第二款之獎助申請書如附表。</w:t>
            </w:r>
          </w:p>
        </w:tc>
        <w:tc>
          <w:tcPr>
            <w:tcW w:w="2267" w:type="dxa"/>
            <w:tcBorders>
              <w:top w:val="single" w:sz="2" w:space="0" w:color="00000A"/>
              <w:left w:val="single" w:sz="2" w:space="0" w:color="00000A"/>
              <w:bottom w:val="single" w:sz="2" w:space="0" w:color="00000A"/>
              <w:right w:val="single" w:sz="6" w:space="0" w:color="00000A"/>
            </w:tcBorders>
            <w:shd w:val="clear" w:color="auto" w:fill="auto"/>
            <w:tcMar>
              <w:left w:w="112" w:type="dxa"/>
            </w:tcMar>
          </w:tcPr>
          <w:p w:rsidR="00936931" w:rsidRDefault="00936931" w:rsidP="00964689">
            <w:pPr>
              <w:snapToGrid w:val="0"/>
              <w:jc w:val="both"/>
              <w:rPr>
                <w:rFonts w:ascii="標楷體" w:eastAsia="標楷體" w:hAnsi="標楷體" w:cs="Times New Roman"/>
                <w:szCs w:val="24"/>
              </w:rPr>
            </w:pPr>
            <w:r>
              <w:rPr>
                <w:rFonts w:ascii="標楷體" w:eastAsia="標楷體" w:hAnsi="標楷體" w:cs="Times New Roman"/>
                <w:szCs w:val="24"/>
              </w:rPr>
              <w:t>一、文字修正。</w:t>
            </w:r>
          </w:p>
          <w:p w:rsidR="00936931" w:rsidRDefault="00936931" w:rsidP="00964689">
            <w:pPr>
              <w:snapToGrid w:val="0"/>
              <w:ind w:left="360" w:hanging="360"/>
              <w:jc w:val="both"/>
              <w:rPr>
                <w:rFonts w:ascii="標楷體" w:eastAsia="標楷體" w:hAnsi="標楷體" w:cs="Times New Roman"/>
                <w:szCs w:val="24"/>
              </w:rPr>
            </w:pPr>
            <w:r>
              <w:rPr>
                <w:rFonts w:ascii="標楷體" w:eastAsia="標楷體" w:hAnsi="標楷體" w:cs="Times New Roman"/>
                <w:szCs w:val="24"/>
              </w:rPr>
              <w:t>二、明定獎助類別。</w:t>
            </w:r>
          </w:p>
          <w:p w:rsidR="00936931" w:rsidRDefault="00936931" w:rsidP="00964689">
            <w:pPr>
              <w:snapToGrid w:val="0"/>
              <w:ind w:left="360" w:hanging="360"/>
              <w:jc w:val="both"/>
              <w:rPr>
                <w:rFonts w:ascii="標楷體" w:eastAsia="標楷體" w:hAnsi="標楷體" w:cs="Times New Roman"/>
                <w:szCs w:val="24"/>
              </w:rPr>
            </w:pPr>
            <w:r>
              <w:rPr>
                <w:rFonts w:ascii="標楷體" w:eastAsia="標楷體" w:hAnsi="標楷體" w:cs="Times New Roman"/>
                <w:szCs w:val="24"/>
              </w:rPr>
              <w:t>三、說明本要點不補助升等案已獲其他補助之主要著作、作品、成就、專利或其他主要送審成果等。</w:t>
            </w:r>
          </w:p>
        </w:tc>
      </w:tr>
      <w:tr w:rsidR="00936931" w:rsidTr="00964689">
        <w:trPr>
          <w:trHeight w:val="20"/>
        </w:trPr>
        <w:tc>
          <w:tcPr>
            <w:tcW w:w="3455" w:type="dxa"/>
            <w:tcBorders>
              <w:top w:val="single" w:sz="2" w:space="0" w:color="00000A"/>
              <w:left w:val="single" w:sz="6" w:space="0" w:color="00000A"/>
              <w:bottom w:val="single" w:sz="2" w:space="0" w:color="00000A"/>
              <w:right w:val="single" w:sz="2" w:space="0" w:color="00000A"/>
            </w:tcBorders>
            <w:shd w:val="clear" w:color="auto" w:fill="auto"/>
            <w:tcMar>
              <w:left w:w="107" w:type="dxa"/>
            </w:tcMar>
          </w:tcPr>
          <w:p w:rsidR="00936931" w:rsidRDefault="00936931" w:rsidP="00964689">
            <w:pPr>
              <w:snapToGrid w:val="0"/>
              <w:spacing w:line="240" w:lineRule="atLeast"/>
              <w:ind w:left="482" w:hanging="480"/>
              <w:rPr>
                <w:rFonts w:ascii="標楷體" w:eastAsia="標楷體" w:hAnsi="標楷體" w:cs="Times New Roman"/>
                <w:color w:val="000000"/>
                <w:szCs w:val="24"/>
              </w:rPr>
            </w:pPr>
            <w:r>
              <w:rPr>
                <w:rFonts w:ascii="標楷體" w:eastAsia="標楷體" w:hAnsi="標楷體" w:cs="Times New Roman"/>
                <w:color w:val="000000"/>
                <w:szCs w:val="24"/>
              </w:rPr>
              <w:t>四、</w:t>
            </w:r>
            <w:r>
              <w:rPr>
                <w:rFonts w:ascii="標楷體" w:eastAsia="標楷體" w:hAnsi="標楷體" w:cs="Times New Roman"/>
                <w:color w:val="FF0000"/>
                <w:szCs w:val="24"/>
                <w:u w:val="single"/>
              </w:rPr>
              <w:t>本要點</w:t>
            </w:r>
            <w:r>
              <w:rPr>
                <w:rFonts w:ascii="標楷體" w:eastAsia="標楷體" w:hAnsi="標楷體" w:cs="Times New Roman"/>
                <w:color w:val="000000"/>
                <w:szCs w:val="24"/>
              </w:rPr>
              <w:t>所需經費，</w:t>
            </w:r>
            <w:r>
              <w:rPr>
                <w:rFonts w:ascii="標楷體" w:eastAsia="標楷體" w:hAnsi="標楷體" w:cs="Times New Roman"/>
                <w:color w:val="FF0000"/>
                <w:szCs w:val="24"/>
                <w:u w:val="single"/>
              </w:rPr>
              <w:t>由</w:t>
            </w:r>
            <w:r>
              <w:rPr>
                <w:rFonts w:ascii="標楷體" w:eastAsia="標楷體" w:hAnsi="標楷體" w:cs="Times New Roman"/>
                <w:color w:val="000000"/>
                <w:szCs w:val="24"/>
              </w:rPr>
              <w:t>教育</w:t>
            </w:r>
            <w:r>
              <w:rPr>
                <w:rFonts w:ascii="標楷體" w:eastAsia="標楷體" w:hAnsi="標楷體" w:cs="Times New Roman"/>
                <w:color w:val="000000"/>
                <w:szCs w:val="24"/>
              </w:rPr>
              <w:lastRenderedPageBreak/>
              <w:t>部獎助改善師資經費</w:t>
            </w:r>
            <w:r>
              <w:rPr>
                <w:rFonts w:ascii="標楷體" w:eastAsia="標楷體" w:hAnsi="標楷體" w:cs="Times New Roman"/>
                <w:color w:val="FF0000"/>
                <w:szCs w:val="24"/>
                <w:u w:val="single"/>
              </w:rPr>
              <w:t>支應</w:t>
            </w:r>
            <w:r>
              <w:rPr>
                <w:rFonts w:ascii="標楷體" w:eastAsia="標楷體" w:hAnsi="標楷體" w:cs="Times New Roman"/>
                <w:color w:val="000000"/>
                <w:szCs w:val="24"/>
              </w:rPr>
              <w:t>，</w:t>
            </w:r>
            <w:r>
              <w:rPr>
                <w:rFonts w:ascii="標楷體" w:eastAsia="標楷體" w:hAnsi="標楷體" w:cs="Times New Roman"/>
                <w:color w:val="FF0000"/>
                <w:szCs w:val="24"/>
                <w:u w:val="single"/>
              </w:rPr>
              <w:t>倘該補助</w:t>
            </w:r>
            <w:proofErr w:type="gramStart"/>
            <w:r>
              <w:rPr>
                <w:rFonts w:ascii="標楷體" w:eastAsia="標楷體" w:hAnsi="標楷體" w:cs="Times New Roman"/>
                <w:color w:val="FF0000"/>
                <w:szCs w:val="24"/>
                <w:u w:val="single"/>
              </w:rPr>
              <w:t>用罄或停止</w:t>
            </w:r>
            <w:proofErr w:type="gramEnd"/>
            <w:r>
              <w:rPr>
                <w:rFonts w:ascii="標楷體" w:eastAsia="標楷體" w:hAnsi="標楷體" w:cs="Times New Roman"/>
                <w:color w:val="000000"/>
                <w:szCs w:val="24"/>
              </w:rPr>
              <w:t>，</w:t>
            </w:r>
            <w:r>
              <w:rPr>
                <w:rFonts w:ascii="標楷體" w:eastAsia="標楷體" w:hAnsi="標楷體" w:cs="Times New Roman"/>
                <w:color w:val="FF0000"/>
                <w:szCs w:val="24"/>
                <w:u w:val="single"/>
              </w:rPr>
              <w:t>本校停止</w:t>
            </w:r>
            <w:proofErr w:type="gramStart"/>
            <w:r>
              <w:rPr>
                <w:rFonts w:ascii="標楷體" w:eastAsia="標楷體" w:hAnsi="標楷體" w:cs="Times New Roman"/>
                <w:color w:val="FF0000"/>
                <w:szCs w:val="24"/>
                <w:u w:val="single"/>
              </w:rPr>
              <w:t>受理本獎助</w:t>
            </w:r>
            <w:proofErr w:type="gramEnd"/>
            <w:r>
              <w:rPr>
                <w:rFonts w:ascii="標楷體" w:eastAsia="標楷體" w:hAnsi="標楷體" w:cs="Times New Roman"/>
                <w:color w:val="FF0000"/>
                <w:szCs w:val="24"/>
                <w:u w:val="single"/>
              </w:rPr>
              <w:t>金之申請，惟</w:t>
            </w:r>
            <w:r>
              <w:rPr>
                <w:rFonts w:ascii="標楷體" w:eastAsia="標楷體" w:hAnsi="標楷體" w:cs="Times New Roman"/>
                <w:color w:val="000000"/>
                <w:szCs w:val="24"/>
              </w:rPr>
              <w:t>專家審查費另由學校經費補助。</w:t>
            </w:r>
          </w:p>
        </w:tc>
        <w:tc>
          <w:tcPr>
            <w:tcW w:w="3457" w:type="dxa"/>
            <w:tcBorders>
              <w:top w:val="single" w:sz="2" w:space="0" w:color="00000A"/>
              <w:left w:val="single" w:sz="2" w:space="0" w:color="00000A"/>
              <w:bottom w:val="single" w:sz="2" w:space="0" w:color="00000A"/>
              <w:right w:val="single" w:sz="2" w:space="0" w:color="00000A"/>
            </w:tcBorders>
            <w:shd w:val="clear" w:color="auto" w:fill="auto"/>
            <w:tcMar>
              <w:left w:w="112" w:type="dxa"/>
            </w:tcMar>
          </w:tcPr>
          <w:p w:rsidR="00936931" w:rsidRDefault="00936931" w:rsidP="00964689">
            <w:pPr>
              <w:snapToGrid w:val="0"/>
              <w:spacing w:line="240" w:lineRule="atLeast"/>
              <w:ind w:left="482" w:hanging="480"/>
              <w:rPr>
                <w:rFonts w:ascii="標楷體" w:eastAsia="標楷體" w:hAnsi="標楷體" w:cs="Times New Roman"/>
                <w:color w:val="000000"/>
                <w:szCs w:val="24"/>
              </w:rPr>
            </w:pPr>
            <w:r>
              <w:rPr>
                <w:rFonts w:ascii="標楷體" w:eastAsia="標楷體" w:hAnsi="標楷體" w:cs="Times New Roman"/>
                <w:color w:val="000000"/>
                <w:szCs w:val="24"/>
              </w:rPr>
              <w:lastRenderedPageBreak/>
              <w:t>四、所需經費</w:t>
            </w:r>
            <w:r>
              <w:rPr>
                <w:rFonts w:ascii="標楷體" w:eastAsia="標楷體" w:hAnsi="標楷體" w:cs="Times New Roman"/>
                <w:color w:val="FF0000"/>
                <w:szCs w:val="24"/>
                <w:u w:val="single"/>
              </w:rPr>
              <w:t>來源</w:t>
            </w:r>
            <w:r>
              <w:rPr>
                <w:rFonts w:ascii="標楷體" w:eastAsia="標楷體" w:hAnsi="標楷體" w:cs="Times New Roman"/>
                <w:color w:val="000000"/>
                <w:szCs w:val="24"/>
              </w:rPr>
              <w:t>，</w:t>
            </w:r>
            <w:r>
              <w:rPr>
                <w:rFonts w:ascii="標楷體" w:eastAsia="標楷體" w:hAnsi="標楷體" w:cs="Times New Roman"/>
                <w:color w:val="FF0000"/>
                <w:szCs w:val="24"/>
                <w:u w:val="single"/>
              </w:rPr>
              <w:t>為</w:t>
            </w:r>
            <w:r>
              <w:rPr>
                <w:rFonts w:ascii="標楷體" w:eastAsia="標楷體" w:hAnsi="標楷體" w:cs="Times New Roman"/>
                <w:color w:val="000000"/>
                <w:szCs w:val="24"/>
              </w:rPr>
              <w:t>教育部</w:t>
            </w:r>
            <w:r>
              <w:rPr>
                <w:rFonts w:ascii="標楷體" w:eastAsia="標楷體" w:hAnsi="標楷體" w:cs="Times New Roman"/>
                <w:color w:val="000000"/>
                <w:szCs w:val="24"/>
              </w:rPr>
              <w:lastRenderedPageBreak/>
              <w:t>獎助改善師資經費，</w:t>
            </w:r>
            <w:r>
              <w:rPr>
                <w:rFonts w:ascii="標楷體" w:eastAsia="標楷體" w:hAnsi="標楷體" w:cs="Times New Roman"/>
                <w:color w:val="FF0000"/>
                <w:szCs w:val="24"/>
                <w:u w:val="single"/>
              </w:rPr>
              <w:t>如</w:t>
            </w:r>
            <w:r>
              <w:rPr>
                <w:rFonts w:ascii="標楷體" w:eastAsia="標楷體" w:hAnsi="標楷體" w:cs="Times New Roman"/>
                <w:color w:val="000000"/>
                <w:szCs w:val="24"/>
              </w:rPr>
              <w:t>該</w:t>
            </w:r>
            <w:r>
              <w:rPr>
                <w:rFonts w:ascii="標楷體" w:eastAsia="標楷體" w:hAnsi="標楷體" w:cs="Times New Roman"/>
                <w:color w:val="FF0000"/>
                <w:szCs w:val="24"/>
                <w:u w:val="single"/>
              </w:rPr>
              <w:t>專款取消或用罄</w:t>
            </w:r>
            <w:r>
              <w:rPr>
                <w:rFonts w:ascii="標楷體" w:eastAsia="標楷體" w:hAnsi="標楷體" w:cs="Times New Roman"/>
                <w:color w:val="000000"/>
                <w:szCs w:val="24"/>
              </w:rPr>
              <w:t>，</w:t>
            </w:r>
            <w:r>
              <w:rPr>
                <w:rFonts w:ascii="標楷體" w:eastAsia="標楷體" w:hAnsi="標楷體" w:cs="Times New Roman"/>
                <w:color w:val="FF0000"/>
                <w:szCs w:val="24"/>
                <w:u w:val="single"/>
              </w:rPr>
              <w:t>升等</w:t>
            </w:r>
            <w:proofErr w:type="gramStart"/>
            <w:r>
              <w:rPr>
                <w:rFonts w:ascii="標楷體" w:eastAsia="標楷體" w:hAnsi="標楷體" w:cs="Times New Roman"/>
                <w:color w:val="FF0000"/>
                <w:szCs w:val="24"/>
                <w:u w:val="single"/>
              </w:rPr>
              <w:t>送審獎助</w:t>
            </w:r>
            <w:proofErr w:type="gramEnd"/>
            <w:r>
              <w:rPr>
                <w:rFonts w:ascii="標楷體" w:eastAsia="標楷體" w:hAnsi="標楷體" w:cs="Times New Roman"/>
                <w:color w:val="FF0000"/>
                <w:szCs w:val="24"/>
                <w:u w:val="single"/>
              </w:rPr>
              <w:t>費即停止核發。但</w:t>
            </w:r>
            <w:r>
              <w:rPr>
                <w:rFonts w:ascii="標楷體" w:eastAsia="標楷體" w:hAnsi="標楷體" w:cs="Times New Roman"/>
                <w:color w:val="000000"/>
                <w:szCs w:val="24"/>
              </w:rPr>
              <w:t>專家審查費另由學校經費補助。</w:t>
            </w:r>
          </w:p>
        </w:tc>
        <w:tc>
          <w:tcPr>
            <w:tcW w:w="2267" w:type="dxa"/>
            <w:tcBorders>
              <w:top w:val="single" w:sz="2" w:space="0" w:color="00000A"/>
              <w:left w:val="single" w:sz="2" w:space="0" w:color="00000A"/>
              <w:bottom w:val="single" w:sz="2" w:space="0" w:color="00000A"/>
              <w:right w:val="single" w:sz="6" w:space="0" w:color="00000A"/>
            </w:tcBorders>
            <w:shd w:val="clear" w:color="auto" w:fill="auto"/>
            <w:tcMar>
              <w:left w:w="112" w:type="dxa"/>
            </w:tcMar>
          </w:tcPr>
          <w:p w:rsidR="00936931" w:rsidRDefault="00936931" w:rsidP="00964689">
            <w:pPr>
              <w:snapToGrid w:val="0"/>
              <w:jc w:val="both"/>
              <w:rPr>
                <w:rFonts w:ascii="標楷體" w:eastAsia="標楷體" w:hAnsi="標楷體" w:cs="Times New Roman"/>
                <w:szCs w:val="24"/>
              </w:rPr>
            </w:pPr>
            <w:r>
              <w:rPr>
                <w:rFonts w:ascii="標楷體" w:eastAsia="標楷體" w:hAnsi="標楷體" w:cs="Times New Roman"/>
                <w:szCs w:val="24"/>
              </w:rPr>
              <w:lastRenderedPageBreak/>
              <w:t>文字修正。</w:t>
            </w:r>
          </w:p>
        </w:tc>
      </w:tr>
      <w:tr w:rsidR="00936931" w:rsidTr="00964689">
        <w:trPr>
          <w:trHeight w:val="20"/>
        </w:trPr>
        <w:tc>
          <w:tcPr>
            <w:tcW w:w="3455" w:type="dxa"/>
            <w:tcBorders>
              <w:top w:val="single" w:sz="2" w:space="0" w:color="00000A"/>
              <w:left w:val="single" w:sz="6" w:space="0" w:color="00000A"/>
              <w:bottom w:val="single" w:sz="6" w:space="0" w:color="00000A"/>
              <w:right w:val="single" w:sz="2" w:space="0" w:color="00000A"/>
            </w:tcBorders>
            <w:shd w:val="clear" w:color="auto" w:fill="auto"/>
            <w:tcMar>
              <w:left w:w="107" w:type="dxa"/>
            </w:tcMar>
          </w:tcPr>
          <w:p w:rsidR="00936931" w:rsidRDefault="00936931" w:rsidP="00964689">
            <w:pPr>
              <w:snapToGrid w:val="0"/>
              <w:spacing w:line="240" w:lineRule="atLeast"/>
              <w:ind w:left="482" w:hanging="480"/>
              <w:rPr>
                <w:rFonts w:ascii="標楷體" w:eastAsia="標楷體" w:hAnsi="標楷體" w:cs="Times New Roman"/>
                <w:color w:val="000000"/>
                <w:szCs w:val="24"/>
              </w:rPr>
            </w:pPr>
            <w:r>
              <w:rPr>
                <w:rFonts w:ascii="標楷體" w:eastAsia="標楷體" w:hAnsi="標楷體" w:cs="Times New Roman"/>
                <w:color w:val="000000"/>
                <w:szCs w:val="24"/>
              </w:rPr>
              <w:lastRenderedPageBreak/>
              <w:t>五、本要點經校務會議通過，陳校長核可後公</w:t>
            </w:r>
            <w:r>
              <w:rPr>
                <w:rFonts w:ascii="標楷體" w:eastAsia="標楷體" w:hAnsi="標楷體" w:cs="Times New Roman"/>
                <w:color w:val="FF0000"/>
                <w:szCs w:val="24"/>
                <w:u w:val="single"/>
              </w:rPr>
              <w:t>告</w:t>
            </w:r>
            <w:r>
              <w:rPr>
                <w:rFonts w:ascii="標楷體" w:eastAsia="標楷體" w:hAnsi="標楷體" w:cs="Times New Roman"/>
                <w:color w:val="000000"/>
                <w:szCs w:val="24"/>
              </w:rPr>
              <w:t>實施，修正時亦同。</w:t>
            </w:r>
          </w:p>
        </w:tc>
        <w:tc>
          <w:tcPr>
            <w:tcW w:w="3457" w:type="dxa"/>
            <w:tcBorders>
              <w:top w:val="single" w:sz="2" w:space="0" w:color="00000A"/>
              <w:left w:val="single" w:sz="2" w:space="0" w:color="00000A"/>
              <w:bottom w:val="single" w:sz="6" w:space="0" w:color="00000A"/>
              <w:right w:val="single" w:sz="2" w:space="0" w:color="00000A"/>
            </w:tcBorders>
            <w:shd w:val="clear" w:color="auto" w:fill="auto"/>
            <w:tcMar>
              <w:left w:w="112" w:type="dxa"/>
            </w:tcMar>
          </w:tcPr>
          <w:p w:rsidR="00936931" w:rsidRDefault="00936931" w:rsidP="00964689">
            <w:pPr>
              <w:snapToGrid w:val="0"/>
              <w:spacing w:line="240" w:lineRule="atLeast"/>
              <w:ind w:left="482" w:hanging="480"/>
              <w:rPr>
                <w:rFonts w:ascii="標楷體" w:eastAsia="標楷體" w:hAnsi="標楷體" w:cs="Times New Roman"/>
                <w:color w:val="000000"/>
                <w:szCs w:val="24"/>
              </w:rPr>
            </w:pPr>
            <w:r>
              <w:rPr>
                <w:rFonts w:ascii="標楷體" w:eastAsia="標楷體" w:hAnsi="標楷體" w:cs="Times New Roman"/>
                <w:color w:val="000000"/>
                <w:szCs w:val="24"/>
              </w:rPr>
              <w:t>五、本要點經校務會議通過，陳</w:t>
            </w:r>
            <w:r>
              <w:rPr>
                <w:rFonts w:ascii="標楷體" w:eastAsia="標楷體" w:hAnsi="標楷體" w:cs="Times New Roman"/>
                <w:color w:val="FF0000"/>
                <w:szCs w:val="24"/>
                <w:u w:val="single"/>
              </w:rPr>
              <w:t>請</w:t>
            </w:r>
            <w:r>
              <w:rPr>
                <w:rFonts w:ascii="標楷體" w:eastAsia="標楷體" w:hAnsi="標楷體" w:cs="Times New Roman"/>
                <w:color w:val="000000"/>
                <w:szCs w:val="24"/>
              </w:rPr>
              <w:t>校長核可後公</w:t>
            </w:r>
            <w:r>
              <w:rPr>
                <w:rFonts w:ascii="標楷體" w:eastAsia="標楷體" w:hAnsi="標楷體" w:cs="Times New Roman"/>
                <w:color w:val="FF0000"/>
                <w:szCs w:val="24"/>
                <w:u w:val="single"/>
              </w:rPr>
              <w:t>布</w:t>
            </w:r>
            <w:r>
              <w:rPr>
                <w:rFonts w:ascii="標楷體" w:eastAsia="標楷體" w:hAnsi="標楷體" w:cs="Times New Roman"/>
                <w:color w:val="000000"/>
                <w:szCs w:val="24"/>
              </w:rPr>
              <w:t>實施，修正時亦同。</w:t>
            </w:r>
          </w:p>
        </w:tc>
        <w:tc>
          <w:tcPr>
            <w:tcW w:w="2267" w:type="dxa"/>
            <w:tcBorders>
              <w:top w:val="single" w:sz="2" w:space="0" w:color="00000A"/>
              <w:left w:val="single" w:sz="2" w:space="0" w:color="00000A"/>
              <w:bottom w:val="single" w:sz="6" w:space="0" w:color="00000A"/>
              <w:right w:val="single" w:sz="6" w:space="0" w:color="00000A"/>
            </w:tcBorders>
            <w:shd w:val="clear" w:color="auto" w:fill="auto"/>
            <w:tcMar>
              <w:left w:w="112" w:type="dxa"/>
            </w:tcMar>
          </w:tcPr>
          <w:p w:rsidR="00936931" w:rsidRDefault="00936931" w:rsidP="00964689">
            <w:pPr>
              <w:snapToGrid w:val="0"/>
              <w:jc w:val="both"/>
              <w:rPr>
                <w:rFonts w:ascii="標楷體" w:eastAsia="標楷體" w:hAnsi="標楷體" w:cs="Times New Roman"/>
                <w:szCs w:val="24"/>
              </w:rPr>
            </w:pPr>
            <w:r>
              <w:rPr>
                <w:rFonts w:ascii="標楷體" w:eastAsia="標楷體" w:hAnsi="標楷體" w:cs="Times New Roman"/>
                <w:szCs w:val="24"/>
              </w:rPr>
              <w:t>文字修正。</w:t>
            </w:r>
          </w:p>
        </w:tc>
      </w:tr>
    </w:tbl>
    <w:p w:rsidR="00936931" w:rsidRDefault="00936931" w:rsidP="00936931">
      <w:pPr>
        <w:widowControl/>
        <w:rPr>
          <w:rFonts w:ascii="標楷體" w:eastAsia="標楷體" w:hAnsi="標楷體" w:cs="新細明體"/>
          <w:b/>
          <w:color w:val="000000"/>
          <w:sz w:val="32"/>
          <w:szCs w:val="32"/>
        </w:rPr>
      </w:pPr>
    </w:p>
    <w:p w:rsidR="00936931" w:rsidRDefault="00936931" w:rsidP="00936931">
      <w:pPr>
        <w:widowControl/>
        <w:rPr>
          <w:rStyle w:val="a3"/>
        </w:rPr>
        <w:sectPr w:rsidR="00936931">
          <w:footerReference w:type="default" r:id="rId5"/>
          <w:pgSz w:w="11906" w:h="16838"/>
          <w:pgMar w:top="1134" w:right="1134" w:bottom="1134" w:left="1701" w:header="0" w:footer="992" w:gutter="0"/>
          <w:cols w:space="720"/>
          <w:formProt w:val="0"/>
          <w:docGrid w:type="lines" w:linePitch="360" w:charSpace="-6145"/>
        </w:sectPr>
      </w:pPr>
    </w:p>
    <w:p w:rsidR="00936931" w:rsidRDefault="00936931" w:rsidP="00936931">
      <w:pPr>
        <w:widowControl/>
        <w:jc w:val="center"/>
        <w:rPr>
          <w:rFonts w:ascii="標楷體" w:eastAsia="標楷體" w:hAnsi="標楷體" w:cs="新細明體"/>
          <w:b/>
          <w:color w:val="000000"/>
          <w:sz w:val="32"/>
          <w:szCs w:val="32"/>
        </w:rPr>
      </w:pPr>
      <w:r>
        <w:rPr>
          <w:rFonts w:ascii="標楷體" w:eastAsia="標楷體" w:hAnsi="標楷體" w:cs="新細明體"/>
          <w:b/>
          <w:color w:val="000000"/>
          <w:sz w:val="32"/>
          <w:szCs w:val="32"/>
        </w:rPr>
        <w:lastRenderedPageBreak/>
        <w:t>新生醫護管理專科學校教師升等</w:t>
      </w:r>
      <w:proofErr w:type="gramStart"/>
      <w:r>
        <w:rPr>
          <w:rFonts w:ascii="標楷體" w:eastAsia="標楷體" w:hAnsi="標楷體" w:cs="新細明體"/>
          <w:b/>
          <w:color w:val="000000"/>
          <w:sz w:val="32"/>
          <w:szCs w:val="32"/>
        </w:rPr>
        <w:t>送審獎助</w:t>
      </w:r>
      <w:proofErr w:type="gramEnd"/>
      <w:r>
        <w:rPr>
          <w:rFonts w:ascii="標楷體" w:eastAsia="標楷體" w:hAnsi="標楷體" w:cs="新細明體"/>
          <w:b/>
          <w:color w:val="000000"/>
          <w:sz w:val="32"/>
          <w:szCs w:val="32"/>
        </w:rPr>
        <w:t>要點</w:t>
      </w:r>
    </w:p>
    <w:p w:rsidR="00936931" w:rsidRDefault="00936931" w:rsidP="00936931">
      <w:pPr>
        <w:snapToGrid w:val="0"/>
        <w:spacing w:line="240" w:lineRule="atLeast"/>
        <w:rPr>
          <w:rFonts w:ascii="標楷體" w:eastAsia="標楷體" w:hAnsi="標楷體" w:cs="Times New Roman"/>
          <w:sz w:val="20"/>
          <w:szCs w:val="24"/>
        </w:rPr>
      </w:pPr>
      <w:r>
        <w:rPr>
          <w:rFonts w:ascii="標楷體" w:eastAsia="標楷體" w:hAnsi="標楷體" w:cs="Times New Roman"/>
          <w:sz w:val="20"/>
          <w:szCs w:val="24"/>
        </w:rPr>
        <w:t xml:space="preserve">                             </w:t>
      </w:r>
    </w:p>
    <w:p w:rsidR="00936931" w:rsidRDefault="00936931" w:rsidP="00936931">
      <w:pPr>
        <w:snapToGrid w:val="0"/>
        <w:spacing w:line="240" w:lineRule="atLeast"/>
        <w:ind w:firstLine="2900"/>
        <w:jc w:val="right"/>
        <w:rPr>
          <w:rFonts w:ascii="標楷體" w:eastAsia="標楷體" w:hAnsi="標楷體" w:cs="Times New Roman"/>
          <w:sz w:val="20"/>
          <w:szCs w:val="24"/>
        </w:rPr>
      </w:pPr>
      <w:r>
        <w:rPr>
          <w:rFonts w:ascii="標楷體" w:eastAsia="標楷體" w:hAnsi="標楷體" w:cs="Times New Roman"/>
          <w:sz w:val="20"/>
          <w:szCs w:val="24"/>
        </w:rPr>
        <w:t>092.06.24 091學年度第2學期校務會議通過</w:t>
      </w:r>
    </w:p>
    <w:p w:rsidR="00936931" w:rsidRDefault="00936931" w:rsidP="00936931">
      <w:pPr>
        <w:snapToGrid w:val="0"/>
        <w:spacing w:line="240" w:lineRule="atLeast"/>
        <w:jc w:val="right"/>
        <w:rPr>
          <w:rFonts w:ascii="標楷體" w:eastAsia="標楷體" w:hAnsi="標楷體" w:cs="Times New Roman"/>
          <w:sz w:val="20"/>
          <w:szCs w:val="24"/>
        </w:rPr>
      </w:pPr>
      <w:r>
        <w:rPr>
          <w:rFonts w:ascii="標楷體" w:eastAsia="標楷體" w:hAnsi="標楷體" w:cs="Times New Roman"/>
          <w:sz w:val="20"/>
          <w:szCs w:val="24"/>
        </w:rPr>
        <w:t xml:space="preserve">                             094.08.31 094學年度第1學期校務會議修正通過</w:t>
      </w:r>
    </w:p>
    <w:p w:rsidR="00936931" w:rsidRDefault="00936931" w:rsidP="00936931">
      <w:pPr>
        <w:snapToGrid w:val="0"/>
        <w:spacing w:line="240" w:lineRule="atLeast"/>
        <w:jc w:val="right"/>
        <w:rPr>
          <w:rFonts w:ascii="標楷體" w:eastAsia="標楷體" w:hAnsi="標楷體" w:cs="Times New Roman"/>
          <w:sz w:val="20"/>
          <w:szCs w:val="24"/>
        </w:rPr>
      </w:pPr>
      <w:r>
        <w:rPr>
          <w:rFonts w:ascii="標楷體" w:eastAsia="標楷體" w:hAnsi="標楷體" w:cs="Times New Roman"/>
          <w:sz w:val="20"/>
          <w:szCs w:val="24"/>
        </w:rPr>
        <w:t xml:space="preserve">                             095.02.10 094學年度第2學期校務會議修正通過</w:t>
      </w:r>
    </w:p>
    <w:p w:rsidR="00936931" w:rsidRDefault="00936931" w:rsidP="00936931">
      <w:pPr>
        <w:snapToGrid w:val="0"/>
        <w:spacing w:line="240" w:lineRule="atLeast"/>
        <w:jc w:val="right"/>
        <w:rPr>
          <w:rFonts w:ascii="標楷體" w:eastAsia="標楷體" w:hAnsi="標楷體" w:cs="Times New Roman"/>
          <w:sz w:val="20"/>
          <w:szCs w:val="24"/>
        </w:rPr>
      </w:pPr>
      <w:r>
        <w:rPr>
          <w:rFonts w:ascii="標楷體" w:eastAsia="標楷體" w:hAnsi="標楷體" w:cs="Times New Roman"/>
          <w:sz w:val="20"/>
          <w:szCs w:val="24"/>
        </w:rPr>
        <w:t xml:space="preserve">                             097.12.31 097學年度第1學期校務會議修正通過</w:t>
      </w:r>
    </w:p>
    <w:p w:rsidR="00936931" w:rsidRDefault="00936931" w:rsidP="00936931">
      <w:pPr>
        <w:snapToGrid w:val="0"/>
        <w:spacing w:line="240" w:lineRule="atLeast"/>
        <w:ind w:firstLine="1300"/>
        <w:jc w:val="right"/>
        <w:rPr>
          <w:rFonts w:ascii="標楷體" w:eastAsia="標楷體" w:hAnsi="標楷體" w:cs="Times New Roman"/>
          <w:color w:val="000000"/>
          <w:sz w:val="20"/>
          <w:szCs w:val="20"/>
        </w:rPr>
      </w:pPr>
      <w:r>
        <w:rPr>
          <w:rFonts w:ascii="標楷體" w:eastAsia="標楷體" w:hAnsi="標楷體" w:cs="Times New Roman"/>
          <w:color w:val="000000"/>
          <w:sz w:val="20"/>
          <w:szCs w:val="24"/>
        </w:rPr>
        <w:t>101.12.12 101學年度第1學第2次校務會議通過修正全文5點；原名稱</w:t>
      </w:r>
      <w:r>
        <w:rPr>
          <w:rFonts w:ascii="標楷體" w:eastAsia="標楷體" w:hAnsi="標楷體" w:cs="Times New Roman"/>
          <w:color w:val="000000"/>
          <w:sz w:val="20"/>
          <w:szCs w:val="20"/>
        </w:rPr>
        <w:t>為「新生醫護管理專科學</w:t>
      </w:r>
      <w:r>
        <w:rPr>
          <w:rFonts w:ascii="標楷體" w:eastAsia="標楷體" w:hAnsi="標楷體" w:cs="新細明體"/>
          <w:color w:val="000000"/>
          <w:sz w:val="20"/>
          <w:szCs w:val="20"/>
        </w:rPr>
        <w:t>校教師著作升等送審獎勵辦法</w:t>
      </w:r>
      <w:r>
        <w:rPr>
          <w:rFonts w:ascii="標楷體" w:eastAsia="標楷體" w:hAnsi="標楷體" w:cs="Times New Roman"/>
          <w:color w:val="000000"/>
          <w:sz w:val="20"/>
          <w:szCs w:val="20"/>
        </w:rPr>
        <w:t>」</w:t>
      </w:r>
    </w:p>
    <w:p w:rsidR="00936931" w:rsidRDefault="00936931" w:rsidP="00936931">
      <w:pPr>
        <w:snapToGrid w:val="0"/>
        <w:spacing w:line="240" w:lineRule="atLeast"/>
        <w:ind w:firstLine="1300"/>
        <w:jc w:val="right"/>
        <w:rPr>
          <w:rFonts w:ascii="標楷體" w:eastAsia="標楷體" w:hAnsi="標楷體" w:cs="Times New Roman"/>
          <w:color w:val="000000"/>
          <w:sz w:val="20"/>
          <w:szCs w:val="24"/>
        </w:rPr>
      </w:pPr>
      <w:r>
        <w:rPr>
          <w:rFonts w:ascii="標楷體" w:eastAsia="標楷體" w:hAnsi="標楷體" w:cs="Times New Roman"/>
          <w:color w:val="000000"/>
          <w:sz w:val="20"/>
          <w:szCs w:val="20"/>
        </w:rPr>
        <w:t>106.</w:t>
      </w:r>
      <w:r>
        <w:rPr>
          <w:rFonts w:ascii="標楷體" w:eastAsia="標楷體" w:hAnsi="標楷體" w:cs="Times New Roman" w:hint="eastAsia"/>
          <w:color w:val="000000"/>
          <w:sz w:val="20"/>
          <w:szCs w:val="20"/>
        </w:rPr>
        <w:t>3</w:t>
      </w:r>
      <w:r>
        <w:rPr>
          <w:rFonts w:ascii="標楷體" w:eastAsia="標楷體" w:hAnsi="標楷體" w:cs="Times New Roman"/>
          <w:color w:val="000000"/>
          <w:sz w:val="20"/>
          <w:szCs w:val="20"/>
        </w:rPr>
        <w:t>.</w:t>
      </w:r>
      <w:r>
        <w:rPr>
          <w:rFonts w:ascii="標楷體" w:eastAsia="標楷體" w:hAnsi="標楷體" w:cs="Times New Roman" w:hint="eastAsia"/>
          <w:color w:val="000000"/>
          <w:sz w:val="20"/>
          <w:szCs w:val="20"/>
        </w:rPr>
        <w:t>29</w:t>
      </w:r>
      <w:r>
        <w:rPr>
          <w:rFonts w:ascii="標楷體" w:eastAsia="標楷體" w:hAnsi="標楷體" w:cs="Times New Roman"/>
          <w:color w:val="000000"/>
          <w:sz w:val="20"/>
          <w:szCs w:val="20"/>
        </w:rPr>
        <w:t>.105學年度第2學期第</w:t>
      </w:r>
      <w:r>
        <w:rPr>
          <w:rFonts w:ascii="標楷體" w:eastAsia="標楷體" w:hAnsi="標楷體" w:cs="Times New Roman" w:hint="eastAsia"/>
          <w:color w:val="000000"/>
          <w:sz w:val="20"/>
          <w:szCs w:val="20"/>
        </w:rPr>
        <w:t>1</w:t>
      </w:r>
      <w:r>
        <w:rPr>
          <w:rFonts w:ascii="標楷體" w:eastAsia="標楷體" w:hAnsi="標楷體" w:cs="Times New Roman"/>
          <w:color w:val="000000"/>
          <w:sz w:val="20"/>
          <w:szCs w:val="20"/>
        </w:rPr>
        <w:t>次校務會議修正全文5點；原名稱為「新生醫護管理專科學校教師著作升等</w:t>
      </w:r>
      <w:proofErr w:type="gramStart"/>
      <w:r>
        <w:rPr>
          <w:rFonts w:ascii="標楷體" w:eastAsia="標楷體" w:hAnsi="標楷體" w:cs="Times New Roman"/>
          <w:color w:val="000000"/>
          <w:sz w:val="20"/>
          <w:szCs w:val="20"/>
        </w:rPr>
        <w:t>送審獎助</w:t>
      </w:r>
      <w:proofErr w:type="gramEnd"/>
      <w:r>
        <w:rPr>
          <w:rFonts w:ascii="標楷體" w:eastAsia="標楷體" w:hAnsi="標楷體" w:cs="Times New Roman"/>
          <w:color w:val="000000"/>
          <w:sz w:val="20"/>
          <w:szCs w:val="20"/>
        </w:rPr>
        <w:t>要點」</w:t>
      </w:r>
    </w:p>
    <w:p w:rsidR="00936931" w:rsidRDefault="00936931" w:rsidP="00936931">
      <w:pPr>
        <w:snapToGrid w:val="0"/>
        <w:spacing w:line="240" w:lineRule="atLeast"/>
        <w:ind w:left="1418" w:hanging="1418"/>
        <w:rPr>
          <w:rFonts w:ascii="標楷體" w:eastAsia="標楷體" w:hAnsi="標楷體" w:cs="Times New Roman"/>
          <w:color w:val="FF00FF"/>
          <w:szCs w:val="24"/>
          <w:u w:val="single"/>
        </w:rPr>
      </w:pPr>
    </w:p>
    <w:p w:rsidR="00936931" w:rsidRDefault="00936931" w:rsidP="00936931">
      <w:pPr>
        <w:snapToGrid w:val="0"/>
        <w:spacing w:line="240" w:lineRule="atLeast"/>
        <w:ind w:left="1418" w:hanging="1418"/>
        <w:rPr>
          <w:rFonts w:ascii="標楷體" w:eastAsia="標楷體" w:hAnsi="標楷體" w:cs="Times New Roman"/>
          <w:szCs w:val="24"/>
        </w:rPr>
      </w:pPr>
    </w:p>
    <w:p w:rsidR="00936931" w:rsidRPr="00003D6D" w:rsidRDefault="00936931" w:rsidP="00936931">
      <w:pPr>
        <w:snapToGrid w:val="0"/>
        <w:spacing w:line="240" w:lineRule="atLeast"/>
        <w:ind w:left="562" w:hanging="560"/>
        <w:rPr>
          <w:rFonts w:ascii="標楷體" w:eastAsia="標楷體" w:hAnsi="標楷體" w:cs="Times New Roman"/>
          <w:sz w:val="28"/>
          <w:szCs w:val="28"/>
        </w:rPr>
      </w:pPr>
      <w:r w:rsidRPr="00003D6D">
        <w:rPr>
          <w:rFonts w:ascii="標楷體" w:eastAsia="標楷體" w:hAnsi="標楷體" w:cs="Times New Roman"/>
          <w:sz w:val="28"/>
          <w:szCs w:val="28"/>
        </w:rPr>
        <w:t>一、本校為鼓勵教師多元升等，提昇師資素質，訂定「新生醫護管理專科學校教師升等</w:t>
      </w:r>
      <w:proofErr w:type="gramStart"/>
      <w:r w:rsidRPr="00003D6D">
        <w:rPr>
          <w:rFonts w:ascii="標楷體" w:eastAsia="標楷體" w:hAnsi="標楷體" w:cs="Times New Roman"/>
          <w:sz w:val="28"/>
          <w:szCs w:val="28"/>
        </w:rPr>
        <w:t>送審獎助</w:t>
      </w:r>
      <w:proofErr w:type="gramEnd"/>
      <w:r w:rsidRPr="00003D6D">
        <w:rPr>
          <w:rFonts w:ascii="標楷體" w:eastAsia="標楷體" w:hAnsi="標楷體" w:cs="Times New Roman"/>
          <w:sz w:val="28"/>
          <w:szCs w:val="28"/>
        </w:rPr>
        <w:t>要點（以下簡稱本要點）」。</w:t>
      </w:r>
    </w:p>
    <w:p w:rsidR="00936931" w:rsidRPr="00003D6D" w:rsidRDefault="00936931" w:rsidP="00936931">
      <w:pPr>
        <w:snapToGrid w:val="0"/>
        <w:spacing w:line="240" w:lineRule="atLeast"/>
        <w:ind w:left="562" w:hanging="560"/>
        <w:rPr>
          <w:rFonts w:ascii="標楷體" w:eastAsia="標楷體" w:hAnsi="標楷體" w:cs="Times New Roman"/>
          <w:sz w:val="28"/>
          <w:szCs w:val="28"/>
        </w:rPr>
      </w:pPr>
      <w:r w:rsidRPr="00003D6D">
        <w:rPr>
          <w:rFonts w:ascii="標楷體" w:eastAsia="標楷體" w:hAnsi="標楷體" w:cs="Times New Roman"/>
          <w:sz w:val="28"/>
          <w:szCs w:val="28"/>
        </w:rPr>
        <w:t>二、本要點獎助對象為本校編制內專任教師。</w:t>
      </w:r>
    </w:p>
    <w:p w:rsidR="00936931" w:rsidRPr="00003D6D" w:rsidRDefault="00936931" w:rsidP="00936931">
      <w:pPr>
        <w:snapToGrid w:val="0"/>
        <w:spacing w:line="240" w:lineRule="atLeast"/>
        <w:ind w:left="562" w:hanging="560"/>
        <w:rPr>
          <w:rFonts w:ascii="標楷體" w:eastAsia="標楷體" w:hAnsi="標楷體" w:cs="Times New Roman"/>
          <w:sz w:val="28"/>
          <w:szCs w:val="28"/>
        </w:rPr>
      </w:pPr>
      <w:r w:rsidRPr="00003D6D">
        <w:rPr>
          <w:rFonts w:ascii="標楷體" w:eastAsia="標楷體" w:hAnsi="標楷體" w:cs="Times New Roman"/>
          <w:sz w:val="28"/>
          <w:szCs w:val="28"/>
        </w:rPr>
        <w:t>三、本要點獎助類別如下：</w:t>
      </w:r>
    </w:p>
    <w:p w:rsidR="00936931" w:rsidRPr="00003D6D" w:rsidRDefault="00936931" w:rsidP="00936931">
      <w:pPr>
        <w:snapToGrid w:val="0"/>
        <w:spacing w:line="240" w:lineRule="atLeast"/>
        <w:ind w:left="1075" w:hanging="787"/>
        <w:rPr>
          <w:rFonts w:ascii="標楷體" w:eastAsia="標楷體" w:hAnsi="標楷體" w:cs="Times New Roman"/>
          <w:sz w:val="28"/>
          <w:szCs w:val="28"/>
        </w:rPr>
      </w:pPr>
      <w:r w:rsidRPr="00003D6D">
        <w:rPr>
          <w:rFonts w:ascii="標楷體" w:eastAsia="標楷體" w:hAnsi="標楷體" w:cs="Times New Roman"/>
          <w:sz w:val="28"/>
          <w:szCs w:val="28"/>
        </w:rPr>
        <w:t>（一）校外學者專家審查費：年度內補助申請升等教師一次，教師升等送審案件之校外學者專家審查費用以壹萬伍仟元為上限。</w:t>
      </w:r>
    </w:p>
    <w:p w:rsidR="00936931" w:rsidRPr="00003D6D" w:rsidRDefault="00936931" w:rsidP="00936931">
      <w:pPr>
        <w:snapToGrid w:val="0"/>
        <w:spacing w:line="240" w:lineRule="atLeast"/>
        <w:ind w:left="1082" w:hanging="840"/>
        <w:rPr>
          <w:rFonts w:ascii="標楷體" w:eastAsia="標楷體" w:hAnsi="標楷體" w:cs="Times New Roman"/>
          <w:sz w:val="28"/>
          <w:szCs w:val="28"/>
        </w:rPr>
      </w:pPr>
      <w:r w:rsidRPr="00003D6D">
        <w:rPr>
          <w:rFonts w:ascii="標楷體" w:eastAsia="標楷體" w:hAnsi="標楷體" w:cs="Times New Roman"/>
          <w:sz w:val="28"/>
          <w:szCs w:val="28"/>
        </w:rPr>
        <w:t>（二）教師升等獎</w:t>
      </w:r>
      <w:r w:rsidRPr="00003D6D">
        <w:rPr>
          <w:rFonts w:ascii="標楷體" w:eastAsia="標楷體" w:hAnsi="標楷體" w:cs="Times New Roman" w:hint="eastAsia"/>
          <w:sz w:val="28"/>
          <w:szCs w:val="28"/>
        </w:rPr>
        <w:t>勵</w:t>
      </w:r>
      <w:r w:rsidRPr="00003D6D">
        <w:rPr>
          <w:rFonts w:ascii="標楷體" w:eastAsia="標楷體" w:hAnsi="標楷體" w:cs="Times New Roman"/>
          <w:sz w:val="28"/>
          <w:szCs w:val="28"/>
        </w:rPr>
        <w:t>金：教師非以學位方式升等，經本校教師評審委員會審議通過後，陳報教育部審定通過者，教授核予捌萬元、副教授肆萬元、助理教授</w:t>
      </w:r>
      <w:proofErr w:type="gramStart"/>
      <w:r w:rsidRPr="00003D6D">
        <w:rPr>
          <w:rFonts w:ascii="標楷體" w:eastAsia="標楷體" w:hAnsi="標楷體" w:cs="Times New Roman"/>
          <w:sz w:val="28"/>
          <w:szCs w:val="28"/>
        </w:rPr>
        <w:t>貳</w:t>
      </w:r>
      <w:proofErr w:type="gramEnd"/>
      <w:r w:rsidRPr="00003D6D">
        <w:rPr>
          <w:rFonts w:ascii="標楷體" w:eastAsia="標楷體" w:hAnsi="標楷體" w:cs="Times New Roman"/>
          <w:sz w:val="28"/>
          <w:szCs w:val="28"/>
        </w:rPr>
        <w:t>萬元之獎</w:t>
      </w:r>
      <w:r w:rsidRPr="00003D6D">
        <w:rPr>
          <w:rFonts w:ascii="標楷體" w:eastAsia="標楷體" w:hAnsi="標楷體" w:cs="Times New Roman" w:hint="eastAsia"/>
          <w:sz w:val="28"/>
          <w:szCs w:val="28"/>
        </w:rPr>
        <w:t>勵</w:t>
      </w:r>
      <w:r w:rsidRPr="00003D6D">
        <w:rPr>
          <w:rFonts w:ascii="標楷體" w:eastAsia="標楷體" w:hAnsi="標楷體" w:cs="Times New Roman"/>
          <w:sz w:val="28"/>
          <w:szCs w:val="28"/>
        </w:rPr>
        <w:t>金（獎助申請書如附表）。</w:t>
      </w:r>
    </w:p>
    <w:p w:rsidR="00936931" w:rsidRPr="00003D6D" w:rsidRDefault="00936931" w:rsidP="00936931">
      <w:pPr>
        <w:snapToGrid w:val="0"/>
        <w:spacing w:line="240" w:lineRule="atLeast"/>
        <w:ind w:left="518" w:firstLine="13"/>
        <w:rPr>
          <w:rFonts w:ascii="標楷體" w:eastAsia="標楷體" w:hAnsi="標楷體" w:cs="Times New Roman"/>
          <w:sz w:val="28"/>
          <w:szCs w:val="28"/>
        </w:rPr>
      </w:pPr>
      <w:r w:rsidRPr="00003D6D">
        <w:rPr>
          <w:rFonts w:ascii="標楷體" w:eastAsia="標楷體" w:hAnsi="標楷體" w:cs="Times New Roman"/>
          <w:sz w:val="28"/>
          <w:szCs w:val="28"/>
        </w:rPr>
        <w:t>教師</w:t>
      </w:r>
      <w:proofErr w:type="gramStart"/>
      <w:r w:rsidRPr="00003D6D">
        <w:rPr>
          <w:rFonts w:ascii="標楷體" w:eastAsia="標楷體" w:hAnsi="標楷體" w:cs="Times New Roman"/>
          <w:sz w:val="28"/>
          <w:szCs w:val="28"/>
        </w:rPr>
        <w:t>送審升等</w:t>
      </w:r>
      <w:proofErr w:type="gramEnd"/>
      <w:r w:rsidRPr="00003D6D">
        <w:rPr>
          <w:rFonts w:ascii="標楷體" w:eastAsia="標楷體" w:hAnsi="標楷體" w:cs="Times New Roman"/>
          <w:sz w:val="28"/>
          <w:szCs w:val="28"/>
        </w:rPr>
        <w:t>案件之主要著作、作品、成就、專利或其他主要送審成果等，已依本校相關獎助規定獲得獎助者，即不再依前項規定予以獎助。</w:t>
      </w:r>
    </w:p>
    <w:p w:rsidR="00936931" w:rsidRPr="00003D6D" w:rsidRDefault="00936931" w:rsidP="00936931">
      <w:pPr>
        <w:snapToGrid w:val="0"/>
        <w:spacing w:line="240" w:lineRule="atLeast"/>
        <w:ind w:left="504" w:hanging="504"/>
        <w:rPr>
          <w:rFonts w:ascii="標楷體" w:eastAsia="標楷體" w:hAnsi="標楷體" w:cs="Times New Roman"/>
          <w:sz w:val="28"/>
          <w:szCs w:val="28"/>
        </w:rPr>
      </w:pPr>
      <w:r w:rsidRPr="00003D6D">
        <w:rPr>
          <w:rFonts w:ascii="標楷體" w:eastAsia="標楷體" w:hAnsi="標楷體" w:cs="Times New Roman"/>
          <w:sz w:val="28"/>
          <w:szCs w:val="28"/>
        </w:rPr>
        <w:t>四、本要點所需經費，由教育部獎助改善師資經費支應，倘該補助</w:t>
      </w:r>
      <w:proofErr w:type="gramStart"/>
      <w:r w:rsidRPr="00003D6D">
        <w:rPr>
          <w:rFonts w:ascii="標楷體" w:eastAsia="標楷體" w:hAnsi="標楷體" w:cs="Times New Roman"/>
          <w:sz w:val="28"/>
          <w:szCs w:val="28"/>
        </w:rPr>
        <w:t>用罄或停止</w:t>
      </w:r>
      <w:proofErr w:type="gramEnd"/>
      <w:r w:rsidRPr="00003D6D">
        <w:rPr>
          <w:rFonts w:ascii="標楷體" w:eastAsia="標楷體" w:hAnsi="標楷體" w:cs="Times New Roman"/>
          <w:sz w:val="28"/>
          <w:szCs w:val="28"/>
        </w:rPr>
        <w:t>，本校停止</w:t>
      </w:r>
      <w:proofErr w:type="gramStart"/>
      <w:r w:rsidRPr="00003D6D">
        <w:rPr>
          <w:rFonts w:ascii="標楷體" w:eastAsia="標楷體" w:hAnsi="標楷體" w:cs="Times New Roman"/>
          <w:sz w:val="28"/>
          <w:szCs w:val="28"/>
        </w:rPr>
        <w:t>受理本獎助</w:t>
      </w:r>
      <w:proofErr w:type="gramEnd"/>
      <w:r w:rsidRPr="00003D6D">
        <w:rPr>
          <w:rFonts w:ascii="標楷體" w:eastAsia="標楷體" w:hAnsi="標楷體" w:cs="Times New Roman"/>
          <w:sz w:val="28"/>
          <w:szCs w:val="28"/>
        </w:rPr>
        <w:t>金之申請，惟專家審查費另由學校經費補助。</w:t>
      </w:r>
    </w:p>
    <w:p w:rsidR="00936931" w:rsidRDefault="00936931" w:rsidP="00936931">
      <w:pPr>
        <w:snapToGrid w:val="0"/>
        <w:spacing w:line="240" w:lineRule="atLeast"/>
        <w:ind w:left="504" w:hanging="504"/>
        <w:rPr>
          <w:rFonts w:ascii="標楷體" w:eastAsia="標楷體" w:hAnsi="標楷體" w:cs="Times New Roman"/>
          <w:color w:val="000000"/>
          <w:sz w:val="28"/>
          <w:szCs w:val="28"/>
        </w:rPr>
        <w:sectPr w:rsidR="00936931" w:rsidSect="003D1CA9">
          <w:footerReference w:type="default" r:id="rId6"/>
          <w:pgSz w:w="11906" w:h="16838"/>
          <w:pgMar w:top="1134" w:right="1134" w:bottom="1134" w:left="1701" w:header="0" w:footer="992" w:gutter="0"/>
          <w:cols w:space="720"/>
          <w:formProt w:val="0"/>
          <w:docGrid w:type="lines" w:linePitch="360" w:charSpace="-6145"/>
        </w:sectPr>
      </w:pPr>
      <w:r w:rsidRPr="00003D6D">
        <w:rPr>
          <w:rFonts w:ascii="標楷體" w:eastAsia="標楷體" w:hAnsi="標楷體" w:cs="Times New Roman"/>
          <w:sz w:val="28"/>
          <w:szCs w:val="28"/>
        </w:rPr>
        <w:t>五、本要點經校務會議通過，陳校長核可後公告實施，修正時亦同</w:t>
      </w:r>
      <w:r>
        <w:rPr>
          <w:rFonts w:ascii="標楷體" w:eastAsia="標楷體" w:hAnsi="標楷體" w:cs="Times New Roman"/>
          <w:color w:val="000000"/>
          <w:sz w:val="28"/>
          <w:szCs w:val="28"/>
        </w:rPr>
        <w:t>。</w:t>
      </w:r>
    </w:p>
    <w:p w:rsidR="00936931" w:rsidRDefault="00936931" w:rsidP="00936931">
      <w:pPr>
        <w:rPr>
          <w:rFonts w:ascii="Times New Roman" w:eastAsia="新細明體" w:hAnsi="Times New Roman" w:cs="Times New Roman"/>
          <w:sz w:val="20"/>
          <w:szCs w:val="20"/>
        </w:rPr>
      </w:pPr>
      <w:r>
        <w:rPr>
          <w:rFonts w:ascii="Times New Roman" w:hAnsi="Times New Roman" w:cs="Times New Roman"/>
          <w:sz w:val="20"/>
          <w:szCs w:val="20"/>
        </w:rPr>
        <w:lastRenderedPageBreak/>
        <w:t>附表</w:t>
      </w:r>
    </w:p>
    <w:p w:rsidR="00936931" w:rsidRDefault="00936931" w:rsidP="00936931">
      <w:pPr>
        <w:jc w:val="center"/>
        <w:rPr>
          <w:rFonts w:ascii="標楷體" w:eastAsia="標楷體" w:hAnsi="標楷體" w:cs="Times New Roman"/>
          <w:sz w:val="28"/>
          <w:szCs w:val="28"/>
        </w:rPr>
      </w:pPr>
      <w:r>
        <w:rPr>
          <w:rFonts w:ascii="標楷體" w:eastAsia="標楷體" w:hAnsi="標楷體" w:cs="Times New Roman"/>
          <w:b/>
          <w:sz w:val="28"/>
          <w:szCs w:val="28"/>
        </w:rPr>
        <w:t>新生醫護管理專科學校教師</w:t>
      </w:r>
      <w:r>
        <w:rPr>
          <w:rFonts w:ascii="標楷體" w:eastAsia="標楷體" w:hAnsi="標楷體" w:cs="Times New Roman"/>
          <w:b/>
          <w:color w:val="000000"/>
          <w:sz w:val="28"/>
          <w:szCs w:val="28"/>
        </w:rPr>
        <w:t>升等送審通過獎助</w:t>
      </w:r>
      <w:r>
        <w:rPr>
          <w:rFonts w:ascii="標楷體" w:eastAsia="標楷體" w:hAnsi="標楷體" w:cs="Times New Roman"/>
          <w:b/>
          <w:sz w:val="28"/>
          <w:szCs w:val="28"/>
        </w:rPr>
        <w:t>申請書</w:t>
      </w:r>
    </w:p>
    <w:p w:rsidR="00936931" w:rsidRDefault="00936931" w:rsidP="00936931">
      <w:pPr>
        <w:jc w:val="right"/>
        <w:rPr>
          <w:rFonts w:ascii="標楷體" w:eastAsia="標楷體" w:hAnsi="標楷體" w:cs="Times New Roman"/>
          <w:szCs w:val="24"/>
        </w:rPr>
      </w:pPr>
      <w:r>
        <w:rPr>
          <w:rFonts w:ascii="標楷體" w:eastAsia="標楷體" w:hAnsi="標楷體" w:cs="Times New Roman"/>
          <w:szCs w:val="24"/>
        </w:rPr>
        <w:t>申請日期   年   月   日</w:t>
      </w: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700"/>
        <w:gridCol w:w="851"/>
        <w:gridCol w:w="709"/>
        <w:gridCol w:w="1276"/>
        <w:gridCol w:w="1276"/>
        <w:gridCol w:w="1276"/>
        <w:gridCol w:w="2551"/>
      </w:tblGrid>
      <w:tr w:rsidR="00936931" w:rsidTr="00964689">
        <w:trPr>
          <w:trHeight w:val="704"/>
        </w:trPr>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36931" w:rsidRDefault="00936931" w:rsidP="00964689">
            <w:pPr>
              <w:jc w:val="center"/>
              <w:rPr>
                <w:rFonts w:ascii="標楷體" w:eastAsia="標楷體" w:hAnsi="標楷體" w:cs="Times New Roman"/>
                <w:szCs w:val="24"/>
              </w:rPr>
            </w:pPr>
            <w:r>
              <w:rPr>
                <w:rFonts w:ascii="標楷體" w:eastAsia="標楷體" w:hAnsi="標楷體" w:cs="Times New Roman"/>
                <w:szCs w:val="24"/>
              </w:rPr>
              <w:t>申請教師</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36931" w:rsidRDefault="00936931" w:rsidP="00964689">
            <w:pPr>
              <w:jc w:val="center"/>
              <w:rPr>
                <w:rFonts w:ascii="標楷體" w:eastAsia="標楷體" w:hAnsi="標楷體" w:cs="Times New Roman"/>
                <w:szCs w:val="24"/>
              </w:rPr>
            </w:pPr>
            <w:r>
              <w:rPr>
                <w:rFonts w:ascii="標楷體" w:eastAsia="標楷體" w:hAnsi="標楷體" w:cs="Times New Roman"/>
                <w:szCs w:val="24"/>
              </w:rPr>
              <w:t>科別</w:t>
            </w:r>
          </w:p>
        </w:tc>
        <w:tc>
          <w:tcPr>
            <w:tcW w:w="19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36931" w:rsidRDefault="00936931" w:rsidP="00964689">
            <w:pPr>
              <w:jc w:val="center"/>
              <w:rPr>
                <w:rFonts w:ascii="標楷體" w:eastAsia="標楷體" w:hAnsi="標楷體" w:cs="Times New Roman"/>
                <w:szCs w:val="24"/>
              </w:rPr>
            </w:pPr>
          </w:p>
        </w:tc>
        <w:tc>
          <w:tcPr>
            <w:tcW w:w="127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36931" w:rsidRDefault="00936931" w:rsidP="00964689">
            <w:pPr>
              <w:rPr>
                <w:rFonts w:ascii="標楷體" w:eastAsia="標楷體" w:hAnsi="標楷體" w:cs="Times New Roman"/>
                <w:szCs w:val="24"/>
              </w:rPr>
            </w:pPr>
            <w:r>
              <w:rPr>
                <w:rFonts w:ascii="標楷體" w:eastAsia="標楷體" w:hAnsi="標楷體" w:cs="Times New Roman"/>
                <w:szCs w:val="24"/>
              </w:rPr>
              <w:t>校教師評審委員會初審結果</w:t>
            </w:r>
          </w:p>
        </w:tc>
        <w:tc>
          <w:tcPr>
            <w:tcW w:w="3827"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36931" w:rsidRDefault="00936931" w:rsidP="00964689">
            <w:pPr>
              <w:ind w:firstLine="480"/>
              <w:jc w:val="both"/>
              <w:rPr>
                <w:rFonts w:ascii="標楷體" w:eastAsia="標楷體" w:hAnsi="標楷體" w:cs="Times New Roman"/>
                <w:szCs w:val="24"/>
              </w:rPr>
            </w:pPr>
            <w:r>
              <w:rPr>
                <w:rFonts w:ascii="標楷體" w:eastAsia="標楷體" w:hAnsi="標楷體" w:cs="Times New Roman"/>
                <w:szCs w:val="24"/>
              </w:rPr>
              <w:t>年    月    日第    學年度</w:t>
            </w:r>
          </w:p>
          <w:p w:rsidR="00936931" w:rsidRDefault="00936931" w:rsidP="00964689">
            <w:pPr>
              <w:jc w:val="both"/>
              <w:rPr>
                <w:rFonts w:ascii="標楷體" w:eastAsia="標楷體" w:hAnsi="標楷體" w:cs="Times New Roman"/>
                <w:szCs w:val="24"/>
              </w:rPr>
            </w:pPr>
            <w:r>
              <w:rPr>
                <w:rFonts w:ascii="標楷體" w:eastAsia="標楷體" w:hAnsi="標楷體" w:cs="Times New Roman"/>
                <w:szCs w:val="24"/>
              </w:rPr>
              <w:t xml:space="preserve">第    學期第    </w:t>
            </w:r>
            <w:proofErr w:type="gramStart"/>
            <w:r>
              <w:rPr>
                <w:rFonts w:ascii="標楷體" w:eastAsia="標楷體" w:hAnsi="標楷體" w:cs="Times New Roman"/>
                <w:szCs w:val="24"/>
              </w:rPr>
              <w:t>次校教師</w:t>
            </w:r>
            <w:proofErr w:type="gramEnd"/>
            <w:r>
              <w:rPr>
                <w:rFonts w:ascii="標楷體" w:eastAsia="標楷體" w:hAnsi="標楷體" w:cs="Times New Roman"/>
                <w:szCs w:val="24"/>
              </w:rPr>
              <w:t>評審委員會審議通過。</w:t>
            </w:r>
          </w:p>
        </w:tc>
      </w:tr>
      <w:tr w:rsidR="00936931" w:rsidTr="00964689">
        <w:trPr>
          <w:trHeight w:val="690"/>
        </w:trPr>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36931" w:rsidRDefault="00936931" w:rsidP="00964689">
            <w:pPr>
              <w:jc w:val="both"/>
              <w:rPr>
                <w:rFonts w:ascii="標楷體" w:eastAsia="標楷體" w:hAnsi="標楷體" w:cs="Times New Roman"/>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36931" w:rsidRDefault="00936931" w:rsidP="00964689">
            <w:pPr>
              <w:jc w:val="center"/>
              <w:rPr>
                <w:rFonts w:ascii="標楷體" w:eastAsia="標楷體" w:hAnsi="標楷體" w:cs="Times New Roman"/>
                <w:szCs w:val="24"/>
              </w:rPr>
            </w:pPr>
            <w:r>
              <w:rPr>
                <w:rFonts w:ascii="標楷體" w:eastAsia="標楷體" w:hAnsi="標楷體" w:cs="Times New Roman"/>
                <w:szCs w:val="24"/>
              </w:rPr>
              <w:t>姓名</w:t>
            </w:r>
          </w:p>
        </w:tc>
        <w:tc>
          <w:tcPr>
            <w:tcW w:w="19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36931" w:rsidRDefault="00936931" w:rsidP="00964689">
            <w:pPr>
              <w:jc w:val="center"/>
              <w:rPr>
                <w:rFonts w:ascii="標楷體" w:eastAsia="標楷體" w:hAnsi="標楷體" w:cs="Times New Roman"/>
                <w:szCs w:val="24"/>
              </w:rPr>
            </w:pPr>
          </w:p>
        </w:tc>
        <w:tc>
          <w:tcPr>
            <w:tcW w:w="127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36931" w:rsidRDefault="00936931" w:rsidP="00964689">
            <w:pPr>
              <w:jc w:val="both"/>
              <w:rPr>
                <w:rFonts w:ascii="標楷體" w:eastAsia="標楷體" w:hAnsi="標楷體" w:cs="Times New Roman"/>
                <w:szCs w:val="24"/>
              </w:rPr>
            </w:pPr>
          </w:p>
        </w:tc>
        <w:tc>
          <w:tcPr>
            <w:tcW w:w="3827"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36931" w:rsidRDefault="00936931" w:rsidP="00964689">
            <w:pPr>
              <w:rPr>
                <w:rFonts w:ascii="標楷體" w:eastAsia="標楷體" w:hAnsi="標楷體" w:cs="Times New Roman"/>
                <w:szCs w:val="24"/>
              </w:rPr>
            </w:pPr>
          </w:p>
        </w:tc>
      </w:tr>
      <w:tr w:rsidR="00936931" w:rsidTr="00964689">
        <w:trPr>
          <w:trHeight w:val="735"/>
        </w:trPr>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36931" w:rsidRDefault="00936931" w:rsidP="00964689">
            <w:pPr>
              <w:jc w:val="both"/>
              <w:rPr>
                <w:rFonts w:ascii="標楷體" w:eastAsia="標楷體" w:hAnsi="標楷體" w:cs="Times New Roman"/>
                <w:szCs w:val="24"/>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36931" w:rsidRDefault="00936931" w:rsidP="00964689">
            <w:pPr>
              <w:jc w:val="center"/>
              <w:rPr>
                <w:rFonts w:ascii="標楷體" w:eastAsia="標楷體" w:hAnsi="標楷體" w:cs="Times New Roman"/>
                <w:szCs w:val="24"/>
              </w:rPr>
            </w:pPr>
            <w:r>
              <w:rPr>
                <w:rFonts w:ascii="標楷體" w:eastAsia="標楷體" w:hAnsi="標楷體" w:cs="Times New Roman"/>
                <w:szCs w:val="24"/>
              </w:rPr>
              <w:t>職稱</w:t>
            </w:r>
          </w:p>
        </w:tc>
        <w:tc>
          <w:tcPr>
            <w:tcW w:w="19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36931" w:rsidRDefault="00936931" w:rsidP="00964689">
            <w:pPr>
              <w:jc w:val="center"/>
              <w:rPr>
                <w:rFonts w:ascii="標楷體" w:eastAsia="標楷體" w:hAnsi="標楷體" w:cs="Times New Roman"/>
                <w:szCs w:val="24"/>
              </w:rPr>
            </w:pPr>
          </w:p>
        </w:tc>
        <w:tc>
          <w:tcPr>
            <w:tcW w:w="127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36931" w:rsidRDefault="00936931" w:rsidP="00964689">
            <w:pPr>
              <w:jc w:val="both"/>
              <w:rPr>
                <w:rFonts w:ascii="標楷體" w:eastAsia="標楷體" w:hAnsi="標楷體" w:cs="Times New Roman"/>
                <w:szCs w:val="24"/>
              </w:rPr>
            </w:pPr>
          </w:p>
        </w:tc>
        <w:tc>
          <w:tcPr>
            <w:tcW w:w="3827"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36931" w:rsidRDefault="00936931" w:rsidP="00964689">
            <w:pPr>
              <w:rPr>
                <w:rFonts w:ascii="標楷體" w:eastAsia="標楷體" w:hAnsi="標楷體" w:cs="Times New Roman"/>
                <w:szCs w:val="24"/>
              </w:rPr>
            </w:pPr>
          </w:p>
        </w:tc>
      </w:tr>
      <w:tr w:rsidR="00936931" w:rsidTr="00964689">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36931" w:rsidRDefault="00936931" w:rsidP="00964689">
            <w:pPr>
              <w:jc w:val="center"/>
              <w:rPr>
                <w:rFonts w:ascii="標楷體" w:eastAsia="標楷體" w:hAnsi="標楷體" w:cs="Times New Roman"/>
                <w:szCs w:val="24"/>
              </w:rPr>
            </w:pPr>
            <w:r>
              <w:rPr>
                <w:rFonts w:ascii="標楷體" w:eastAsia="標楷體" w:hAnsi="標楷體" w:cs="Times New Roman"/>
                <w:szCs w:val="24"/>
              </w:rPr>
              <w:t>教育部核發</w:t>
            </w:r>
          </w:p>
          <w:p w:rsidR="00936931" w:rsidRDefault="00936931" w:rsidP="00964689">
            <w:pPr>
              <w:jc w:val="center"/>
              <w:rPr>
                <w:rFonts w:ascii="標楷體" w:eastAsia="標楷體" w:hAnsi="標楷體" w:cs="Times New Roman"/>
                <w:szCs w:val="24"/>
              </w:rPr>
            </w:pPr>
            <w:r>
              <w:rPr>
                <w:rFonts w:ascii="標楷體" w:eastAsia="標楷體" w:hAnsi="標楷體" w:cs="Times New Roman"/>
                <w:szCs w:val="24"/>
              </w:rPr>
              <w:t>證書等級</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36931" w:rsidRDefault="00936931" w:rsidP="00964689">
            <w:pPr>
              <w:rPr>
                <w:rFonts w:ascii="標楷體" w:eastAsia="標楷體" w:hAnsi="標楷體" w:cs="Times New Roman"/>
                <w:szCs w:val="24"/>
              </w:rPr>
            </w:pPr>
            <w:r>
              <w:rPr>
                <w:rFonts w:ascii="標楷體" w:eastAsia="標楷體" w:hAnsi="標楷體" w:cs="Times New Roman"/>
                <w:szCs w:val="24"/>
              </w:rPr>
              <w:t>□教授</w:t>
            </w:r>
          </w:p>
          <w:p w:rsidR="00936931" w:rsidRDefault="00936931" w:rsidP="00964689">
            <w:pPr>
              <w:rPr>
                <w:rFonts w:ascii="標楷體" w:eastAsia="標楷體" w:hAnsi="標楷體" w:cs="Times New Roman"/>
                <w:szCs w:val="24"/>
              </w:rPr>
            </w:pPr>
            <w:r>
              <w:rPr>
                <w:rFonts w:ascii="標楷體" w:eastAsia="標楷體" w:hAnsi="標楷體" w:cs="Times New Roman"/>
                <w:szCs w:val="24"/>
              </w:rPr>
              <w:t>□副教授</w:t>
            </w:r>
          </w:p>
          <w:p w:rsidR="00936931" w:rsidRDefault="00936931" w:rsidP="00964689">
            <w:pPr>
              <w:rPr>
                <w:rFonts w:ascii="標楷體" w:eastAsia="標楷體" w:hAnsi="標楷體" w:cs="Times New Roman"/>
                <w:szCs w:val="24"/>
              </w:rPr>
            </w:pPr>
            <w:r>
              <w:rPr>
                <w:rFonts w:ascii="標楷體" w:eastAsia="標楷體" w:hAnsi="標楷體" w:cs="Times New Roman"/>
                <w:szCs w:val="24"/>
              </w:rPr>
              <w:t>□助理教授</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36931" w:rsidRDefault="00936931" w:rsidP="00964689">
            <w:pPr>
              <w:jc w:val="both"/>
              <w:rPr>
                <w:rFonts w:ascii="標楷體" w:eastAsia="標楷體" w:hAnsi="標楷體" w:cs="Times New Roman"/>
                <w:szCs w:val="24"/>
              </w:rPr>
            </w:pPr>
            <w:proofErr w:type="gramStart"/>
            <w:r>
              <w:rPr>
                <w:rFonts w:ascii="標楷體" w:eastAsia="標楷體" w:hAnsi="標楷體" w:cs="Times New Roman"/>
                <w:szCs w:val="24"/>
              </w:rPr>
              <w:t>起資年月</w:t>
            </w:r>
            <w:proofErr w:type="gramEnd"/>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36931" w:rsidRDefault="00936931" w:rsidP="00964689">
            <w:pPr>
              <w:jc w:val="right"/>
              <w:rPr>
                <w:rFonts w:ascii="標楷體" w:eastAsia="標楷體" w:hAnsi="標楷體" w:cs="Times New Roman"/>
                <w:szCs w:val="24"/>
              </w:rPr>
            </w:pPr>
            <w:r>
              <w:rPr>
                <w:rFonts w:ascii="標楷體" w:eastAsia="標楷體" w:hAnsi="標楷體" w:cs="Times New Roman"/>
                <w:szCs w:val="24"/>
              </w:rPr>
              <w:t>年</w:t>
            </w:r>
          </w:p>
          <w:p w:rsidR="00936931" w:rsidRDefault="00936931" w:rsidP="00964689">
            <w:pPr>
              <w:jc w:val="right"/>
              <w:rPr>
                <w:rFonts w:ascii="標楷體" w:eastAsia="標楷體" w:hAnsi="標楷體" w:cs="Times New Roman"/>
                <w:szCs w:val="24"/>
              </w:rPr>
            </w:pPr>
            <w:r>
              <w:rPr>
                <w:rFonts w:ascii="標楷體" w:eastAsia="標楷體" w:hAnsi="標楷體" w:cs="Times New Roman"/>
                <w:szCs w:val="24"/>
              </w:rPr>
              <w:t>月</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36931" w:rsidRDefault="00936931" w:rsidP="00964689">
            <w:pPr>
              <w:rPr>
                <w:rFonts w:ascii="標楷體" w:eastAsia="標楷體" w:hAnsi="標楷體" w:cs="Times New Roman"/>
                <w:szCs w:val="24"/>
              </w:rPr>
            </w:pPr>
            <w:r>
              <w:rPr>
                <w:rFonts w:ascii="標楷體" w:eastAsia="標楷體" w:hAnsi="標楷體" w:cs="Times New Roman"/>
                <w:szCs w:val="24"/>
              </w:rPr>
              <w:t>教師證書</w:t>
            </w:r>
          </w:p>
          <w:p w:rsidR="00936931" w:rsidRDefault="00936931" w:rsidP="00964689">
            <w:pPr>
              <w:rPr>
                <w:rFonts w:ascii="標楷體" w:eastAsia="標楷體" w:hAnsi="標楷體" w:cs="Times New Roman"/>
                <w:szCs w:val="24"/>
              </w:rPr>
            </w:pPr>
            <w:r>
              <w:rPr>
                <w:rFonts w:ascii="標楷體" w:eastAsia="標楷體" w:hAnsi="標楷體" w:cs="Times New Roman"/>
                <w:szCs w:val="24"/>
              </w:rPr>
              <w:t>字號</w:t>
            </w:r>
          </w:p>
        </w:tc>
        <w:tc>
          <w:tcPr>
            <w:tcW w:w="25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36931" w:rsidRDefault="00936931" w:rsidP="00964689">
            <w:pPr>
              <w:jc w:val="both"/>
              <w:rPr>
                <w:rFonts w:ascii="標楷體" w:eastAsia="標楷體" w:hAnsi="標楷體" w:cs="Times New Roman"/>
                <w:szCs w:val="24"/>
              </w:rPr>
            </w:pPr>
          </w:p>
        </w:tc>
      </w:tr>
      <w:tr w:rsidR="00936931" w:rsidTr="00964689">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36931" w:rsidRDefault="00936931" w:rsidP="00964689">
            <w:pPr>
              <w:rPr>
                <w:rFonts w:ascii="標楷體" w:eastAsia="標楷體" w:hAnsi="標楷體" w:cs="Times New Roman"/>
                <w:szCs w:val="24"/>
              </w:rPr>
            </w:pPr>
            <w:r>
              <w:rPr>
                <w:rFonts w:ascii="標楷體" w:eastAsia="標楷體" w:hAnsi="標楷體" w:cs="Times New Roman"/>
                <w:szCs w:val="24"/>
              </w:rPr>
              <w:t>申請獎</w:t>
            </w:r>
            <w:r w:rsidRPr="00745A57">
              <w:rPr>
                <w:rFonts w:ascii="標楷體" w:eastAsia="標楷體" w:hAnsi="標楷體" w:cs="Times New Roman" w:hint="eastAsia"/>
                <w:szCs w:val="24"/>
              </w:rPr>
              <w:t>勵</w:t>
            </w:r>
            <w:r>
              <w:rPr>
                <w:rFonts w:ascii="標楷體" w:eastAsia="標楷體" w:hAnsi="標楷體" w:cs="Times New Roman"/>
                <w:szCs w:val="24"/>
              </w:rPr>
              <w:t>金額</w:t>
            </w:r>
          </w:p>
        </w:tc>
        <w:tc>
          <w:tcPr>
            <w:tcW w:w="7938"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36931" w:rsidRDefault="00936931" w:rsidP="00964689">
            <w:pPr>
              <w:rPr>
                <w:rFonts w:ascii="標楷體" w:eastAsia="標楷體" w:hAnsi="標楷體" w:cs="Times New Roman"/>
                <w:szCs w:val="24"/>
              </w:rPr>
            </w:pPr>
            <w:r>
              <w:rPr>
                <w:rFonts w:ascii="標楷體" w:eastAsia="標楷體" w:hAnsi="標楷體" w:cs="Times New Roman"/>
                <w:szCs w:val="24"/>
              </w:rPr>
              <w:t>□教授捌萬元、        □副教授肆萬元、        □助理教授貳萬元</w:t>
            </w:r>
          </w:p>
        </w:tc>
      </w:tr>
      <w:tr w:rsidR="00936931" w:rsidTr="00964689">
        <w:trPr>
          <w:trHeight w:val="2018"/>
        </w:trPr>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36931" w:rsidRDefault="00936931" w:rsidP="00964689">
            <w:pPr>
              <w:jc w:val="both"/>
              <w:rPr>
                <w:rFonts w:ascii="標楷體" w:eastAsia="標楷體" w:hAnsi="標楷體" w:cs="Times New Roman"/>
                <w:szCs w:val="24"/>
              </w:rPr>
            </w:pPr>
            <w:r>
              <w:rPr>
                <w:rFonts w:ascii="標楷體" w:eastAsia="標楷體" w:hAnsi="標楷體" w:cs="Times New Roman"/>
                <w:szCs w:val="24"/>
              </w:rPr>
              <w:t>單位主管：</w:t>
            </w:r>
          </w:p>
        </w:tc>
        <w:tc>
          <w:tcPr>
            <w:tcW w:w="4111"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36931" w:rsidRDefault="00936931" w:rsidP="00964689">
            <w:pPr>
              <w:rPr>
                <w:rFonts w:ascii="標楷體" w:eastAsia="標楷體" w:hAnsi="標楷體" w:cs="Times New Roman"/>
                <w:szCs w:val="24"/>
              </w:rPr>
            </w:pPr>
            <w:r>
              <w:rPr>
                <w:rFonts w:ascii="標楷體" w:eastAsia="標楷體" w:hAnsi="標楷體" w:cs="Times New Roman"/>
                <w:szCs w:val="24"/>
              </w:rPr>
              <w:t>人事室：</w:t>
            </w:r>
          </w:p>
        </w:tc>
        <w:tc>
          <w:tcPr>
            <w:tcW w:w="3827"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36931" w:rsidRDefault="00936931" w:rsidP="00964689">
            <w:pPr>
              <w:rPr>
                <w:rFonts w:ascii="標楷體" w:eastAsia="標楷體" w:hAnsi="標楷體" w:cs="Times New Roman"/>
                <w:szCs w:val="24"/>
              </w:rPr>
            </w:pPr>
            <w:r>
              <w:rPr>
                <w:rFonts w:ascii="標楷體" w:eastAsia="標楷體" w:hAnsi="標楷體" w:cs="Times New Roman"/>
                <w:szCs w:val="24"/>
              </w:rPr>
              <w:t>校長核示：</w:t>
            </w:r>
          </w:p>
        </w:tc>
      </w:tr>
      <w:tr w:rsidR="00936931" w:rsidTr="00964689">
        <w:trPr>
          <w:trHeight w:val="2018"/>
        </w:trPr>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36931" w:rsidRDefault="00936931" w:rsidP="00964689">
            <w:pPr>
              <w:jc w:val="center"/>
              <w:rPr>
                <w:rFonts w:ascii="標楷體" w:eastAsia="標楷體" w:hAnsi="標楷體" w:cs="Times New Roman"/>
                <w:szCs w:val="24"/>
              </w:rPr>
            </w:pPr>
          </w:p>
        </w:tc>
        <w:tc>
          <w:tcPr>
            <w:tcW w:w="4111"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36931" w:rsidRDefault="00936931" w:rsidP="00964689">
            <w:pPr>
              <w:rPr>
                <w:rFonts w:ascii="標楷體" w:eastAsia="標楷體" w:hAnsi="標楷體" w:cs="Times New Roman"/>
                <w:szCs w:val="24"/>
              </w:rPr>
            </w:pPr>
            <w:r>
              <w:rPr>
                <w:rFonts w:ascii="標楷體" w:eastAsia="標楷體" w:hAnsi="標楷體" w:cs="Times New Roman"/>
                <w:szCs w:val="24"/>
              </w:rPr>
              <w:t>會計室：</w:t>
            </w:r>
          </w:p>
        </w:tc>
        <w:tc>
          <w:tcPr>
            <w:tcW w:w="3827"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36931" w:rsidRDefault="00936931" w:rsidP="00964689">
            <w:pPr>
              <w:rPr>
                <w:rFonts w:ascii="標楷體" w:eastAsia="標楷體" w:hAnsi="標楷體" w:cs="Times New Roman"/>
                <w:szCs w:val="24"/>
              </w:rPr>
            </w:pPr>
          </w:p>
        </w:tc>
      </w:tr>
      <w:tr w:rsidR="00936931" w:rsidTr="00964689">
        <w:trPr>
          <w:trHeight w:val="2018"/>
        </w:trPr>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36931" w:rsidRDefault="00936931" w:rsidP="00964689">
            <w:pPr>
              <w:jc w:val="center"/>
              <w:rPr>
                <w:rFonts w:ascii="標楷體" w:eastAsia="標楷體" w:hAnsi="標楷體" w:cs="Times New Roman"/>
                <w:szCs w:val="24"/>
              </w:rPr>
            </w:pPr>
          </w:p>
        </w:tc>
        <w:tc>
          <w:tcPr>
            <w:tcW w:w="4111"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36931" w:rsidRDefault="00936931" w:rsidP="00964689">
            <w:pPr>
              <w:rPr>
                <w:rFonts w:ascii="標楷體" w:eastAsia="標楷體" w:hAnsi="標楷體" w:cs="Times New Roman"/>
                <w:szCs w:val="24"/>
              </w:rPr>
            </w:pPr>
            <w:r>
              <w:rPr>
                <w:rFonts w:ascii="標楷體" w:eastAsia="標楷體" w:hAnsi="標楷體" w:cs="Times New Roman"/>
                <w:szCs w:val="24"/>
              </w:rPr>
              <w:t>研究發展室：</w:t>
            </w:r>
          </w:p>
        </w:tc>
        <w:tc>
          <w:tcPr>
            <w:tcW w:w="3827"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36931" w:rsidRDefault="00936931" w:rsidP="00964689">
            <w:pPr>
              <w:rPr>
                <w:rFonts w:ascii="標楷體" w:eastAsia="標楷體" w:hAnsi="標楷體" w:cs="Times New Roman"/>
                <w:szCs w:val="24"/>
              </w:rPr>
            </w:pPr>
          </w:p>
        </w:tc>
      </w:tr>
      <w:tr w:rsidR="00936931" w:rsidTr="00964689">
        <w:trPr>
          <w:trHeight w:val="2883"/>
        </w:trPr>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36931" w:rsidRDefault="00936931" w:rsidP="00964689">
            <w:pPr>
              <w:jc w:val="center"/>
              <w:rPr>
                <w:rFonts w:ascii="標楷體" w:eastAsia="標楷體" w:hAnsi="標楷體" w:cs="Times New Roman"/>
                <w:szCs w:val="24"/>
              </w:rPr>
            </w:pPr>
          </w:p>
        </w:tc>
        <w:tc>
          <w:tcPr>
            <w:tcW w:w="4111"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36931" w:rsidRDefault="00936931" w:rsidP="00964689">
            <w:pPr>
              <w:rPr>
                <w:rFonts w:ascii="標楷體" w:eastAsia="標楷體" w:hAnsi="標楷體" w:cs="Times New Roman"/>
                <w:szCs w:val="24"/>
              </w:rPr>
            </w:pPr>
            <w:r>
              <w:rPr>
                <w:rFonts w:ascii="標楷體" w:eastAsia="標楷體" w:hAnsi="標楷體" w:cs="Times New Roman"/>
                <w:szCs w:val="24"/>
              </w:rPr>
              <w:t>教務處：</w:t>
            </w:r>
          </w:p>
        </w:tc>
        <w:tc>
          <w:tcPr>
            <w:tcW w:w="3827"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36931" w:rsidRDefault="00936931" w:rsidP="00964689">
            <w:pPr>
              <w:rPr>
                <w:rFonts w:ascii="標楷體" w:eastAsia="標楷體" w:hAnsi="標楷體" w:cs="Times New Roman"/>
                <w:szCs w:val="24"/>
              </w:rPr>
            </w:pPr>
          </w:p>
        </w:tc>
      </w:tr>
    </w:tbl>
    <w:p w:rsidR="00936931" w:rsidRDefault="00936931" w:rsidP="00936931">
      <w:pPr>
        <w:widowControl/>
      </w:pPr>
      <w:r>
        <w:rPr>
          <w:rFonts w:ascii="標楷體" w:eastAsia="標楷體" w:hAnsi="標楷體" w:cs="Times New Roman"/>
          <w:szCs w:val="24"/>
        </w:rPr>
        <w:t>※申請教師請</w:t>
      </w:r>
      <w:proofErr w:type="gramStart"/>
      <w:r>
        <w:rPr>
          <w:rFonts w:ascii="標楷體" w:eastAsia="標楷體" w:hAnsi="標楷體" w:cs="Times New Roman"/>
          <w:szCs w:val="24"/>
        </w:rPr>
        <w:t>併</w:t>
      </w:r>
      <w:proofErr w:type="gramEnd"/>
      <w:r>
        <w:rPr>
          <w:rFonts w:ascii="標楷體" w:eastAsia="標楷體" w:hAnsi="標楷體" w:cs="Times New Roman"/>
          <w:szCs w:val="24"/>
        </w:rPr>
        <w:t>本表檢附教師證書影本。</w:t>
      </w:r>
    </w:p>
    <w:p w:rsidR="00936931" w:rsidRPr="00936931" w:rsidRDefault="00936931" w:rsidP="00936931">
      <w:pPr>
        <w:spacing w:after="360"/>
        <w:jc w:val="center"/>
        <w:rPr>
          <w:rFonts w:ascii="標楷體" w:eastAsia="標楷體" w:hAnsi="標楷體" w:cs="Times New Roman"/>
          <w:b/>
          <w:sz w:val="32"/>
          <w:szCs w:val="32"/>
        </w:rPr>
      </w:pPr>
      <w:r w:rsidRPr="00936931">
        <w:rPr>
          <w:rFonts w:ascii="標楷體" w:eastAsia="標楷體" w:hAnsi="標楷體" w:cs="Times New Roman"/>
          <w:b/>
          <w:sz w:val="32"/>
          <w:szCs w:val="32"/>
        </w:rPr>
        <w:lastRenderedPageBreak/>
        <w:t>新生醫護管理專科學校教師升等辦法修正草案對照表</w:t>
      </w:r>
    </w:p>
    <w:tbl>
      <w:tblPr>
        <w:tblW w:w="9746" w:type="dxa"/>
        <w:tblInd w:w="108" w:type="dxa"/>
        <w:tblBorders>
          <w:top w:val="single" w:sz="6" w:space="0" w:color="00000A"/>
          <w:left w:val="single" w:sz="6" w:space="0" w:color="00000A"/>
          <w:bottom w:val="single" w:sz="2" w:space="0" w:color="00000A"/>
          <w:right w:val="single" w:sz="2" w:space="0" w:color="00000A"/>
          <w:insideH w:val="single" w:sz="2" w:space="0" w:color="00000A"/>
          <w:insideV w:val="single" w:sz="2" w:space="0" w:color="00000A"/>
        </w:tblBorders>
        <w:tblCellMar>
          <w:left w:w="107" w:type="dxa"/>
        </w:tblCellMar>
        <w:tblLook w:val="01E0" w:firstRow="1" w:lastRow="1" w:firstColumn="1" w:lastColumn="1" w:noHBand="0" w:noVBand="0"/>
      </w:tblPr>
      <w:tblGrid>
        <w:gridCol w:w="3672"/>
        <w:gridCol w:w="3672"/>
        <w:gridCol w:w="2402"/>
      </w:tblGrid>
      <w:tr w:rsidR="00936931" w:rsidRPr="00936931" w:rsidTr="00964689">
        <w:trPr>
          <w:trHeight w:val="20"/>
        </w:trPr>
        <w:tc>
          <w:tcPr>
            <w:tcW w:w="3672" w:type="dxa"/>
            <w:tcBorders>
              <w:top w:val="single" w:sz="6" w:space="0" w:color="00000A"/>
              <w:left w:val="single" w:sz="6" w:space="0" w:color="00000A"/>
              <w:bottom w:val="single" w:sz="2" w:space="0" w:color="00000A"/>
              <w:right w:val="single" w:sz="2" w:space="0" w:color="00000A"/>
            </w:tcBorders>
            <w:shd w:val="clear" w:color="auto" w:fill="E0E0E0"/>
            <w:tcMar>
              <w:left w:w="107" w:type="dxa"/>
            </w:tcMar>
            <w:vAlign w:val="center"/>
          </w:tcPr>
          <w:p w:rsidR="00936931" w:rsidRPr="00936931" w:rsidRDefault="00936931" w:rsidP="00936931">
            <w:pPr>
              <w:snapToGrid w:val="0"/>
              <w:jc w:val="center"/>
              <w:rPr>
                <w:rFonts w:ascii="標楷體" w:eastAsia="標楷體" w:hAnsi="標楷體" w:cs="Times New Roman"/>
                <w:szCs w:val="24"/>
              </w:rPr>
            </w:pPr>
            <w:r w:rsidRPr="00936931">
              <w:rPr>
                <w:rFonts w:ascii="標楷體" w:eastAsia="標楷體" w:hAnsi="標楷體" w:cs="Times New Roman"/>
                <w:szCs w:val="24"/>
              </w:rPr>
              <w:t>修正條文</w:t>
            </w:r>
          </w:p>
        </w:tc>
        <w:tc>
          <w:tcPr>
            <w:tcW w:w="3672" w:type="dxa"/>
            <w:tcBorders>
              <w:top w:val="single" w:sz="6" w:space="0" w:color="00000A"/>
              <w:left w:val="single" w:sz="2" w:space="0" w:color="00000A"/>
              <w:bottom w:val="single" w:sz="2" w:space="0" w:color="00000A"/>
              <w:right w:val="single" w:sz="2" w:space="0" w:color="00000A"/>
            </w:tcBorders>
            <w:shd w:val="clear" w:color="auto" w:fill="E0E0E0"/>
            <w:tcMar>
              <w:left w:w="112" w:type="dxa"/>
            </w:tcMar>
            <w:vAlign w:val="center"/>
          </w:tcPr>
          <w:p w:rsidR="00936931" w:rsidRPr="00936931" w:rsidRDefault="00936931" w:rsidP="00936931">
            <w:pPr>
              <w:snapToGrid w:val="0"/>
              <w:jc w:val="center"/>
              <w:rPr>
                <w:rFonts w:ascii="標楷體" w:eastAsia="標楷體" w:hAnsi="標楷體" w:cs="Times New Roman"/>
                <w:szCs w:val="24"/>
              </w:rPr>
            </w:pPr>
            <w:r w:rsidRPr="00936931">
              <w:rPr>
                <w:rFonts w:ascii="標楷體" w:eastAsia="標楷體" w:hAnsi="標楷體" w:cs="Times New Roman"/>
                <w:szCs w:val="24"/>
              </w:rPr>
              <w:t>現行條文</w:t>
            </w:r>
          </w:p>
        </w:tc>
        <w:tc>
          <w:tcPr>
            <w:tcW w:w="2402" w:type="dxa"/>
            <w:tcBorders>
              <w:top w:val="single" w:sz="6" w:space="0" w:color="00000A"/>
              <w:left w:val="single" w:sz="2" w:space="0" w:color="00000A"/>
              <w:bottom w:val="single" w:sz="2" w:space="0" w:color="00000A"/>
              <w:right w:val="single" w:sz="6" w:space="0" w:color="00000A"/>
            </w:tcBorders>
            <w:shd w:val="clear" w:color="auto" w:fill="E0E0E0"/>
            <w:tcMar>
              <w:left w:w="112" w:type="dxa"/>
            </w:tcMar>
            <w:vAlign w:val="center"/>
          </w:tcPr>
          <w:p w:rsidR="00936931" w:rsidRPr="00936931" w:rsidRDefault="00936931" w:rsidP="00936931">
            <w:pPr>
              <w:snapToGrid w:val="0"/>
              <w:jc w:val="center"/>
              <w:rPr>
                <w:rFonts w:ascii="標楷體" w:eastAsia="標楷體" w:hAnsi="標楷體" w:cs="Times New Roman"/>
                <w:szCs w:val="24"/>
              </w:rPr>
            </w:pPr>
            <w:r w:rsidRPr="00936931">
              <w:rPr>
                <w:rFonts w:ascii="標楷體" w:eastAsia="標楷體" w:hAnsi="標楷體" w:cs="Times New Roman"/>
                <w:szCs w:val="24"/>
              </w:rPr>
              <w:t>說明</w:t>
            </w:r>
          </w:p>
        </w:tc>
      </w:tr>
      <w:tr w:rsidR="00936931" w:rsidRPr="00936931" w:rsidTr="00964689">
        <w:trPr>
          <w:trHeight w:val="20"/>
        </w:trPr>
        <w:tc>
          <w:tcPr>
            <w:tcW w:w="3672" w:type="dxa"/>
            <w:tcBorders>
              <w:top w:val="single" w:sz="2" w:space="0" w:color="00000A"/>
              <w:left w:val="single" w:sz="6" w:space="0" w:color="00000A"/>
              <w:bottom w:val="single" w:sz="2" w:space="0" w:color="00000A"/>
              <w:right w:val="single" w:sz="2" w:space="0" w:color="00000A"/>
            </w:tcBorders>
            <w:shd w:val="clear" w:color="auto" w:fill="auto"/>
            <w:tcMar>
              <w:left w:w="107" w:type="dxa"/>
            </w:tcMar>
          </w:tcPr>
          <w:p w:rsidR="00936931" w:rsidRPr="00936931" w:rsidRDefault="00936931" w:rsidP="00936931">
            <w:pPr>
              <w:snapToGrid w:val="0"/>
              <w:jc w:val="both"/>
              <w:rPr>
                <w:rFonts w:ascii="標楷體" w:eastAsia="標楷體" w:hAnsi="標楷體" w:cs="Times New Roman"/>
                <w:szCs w:val="24"/>
              </w:rPr>
            </w:pPr>
            <w:r w:rsidRPr="00936931">
              <w:rPr>
                <w:rFonts w:ascii="標楷體" w:eastAsia="標楷體" w:hAnsi="標楷體" w:cs="Times New Roman"/>
                <w:szCs w:val="24"/>
              </w:rPr>
              <w:t>第 九 條</w:t>
            </w:r>
          </w:p>
          <w:p w:rsidR="00936931" w:rsidRPr="00936931" w:rsidRDefault="00936931" w:rsidP="00936931">
            <w:pPr>
              <w:snapToGrid w:val="0"/>
              <w:jc w:val="both"/>
              <w:rPr>
                <w:rFonts w:ascii="標楷體" w:eastAsia="標楷體" w:hAnsi="標楷體" w:cs="Times New Roman"/>
                <w:szCs w:val="24"/>
              </w:rPr>
            </w:pPr>
            <w:r w:rsidRPr="00936931">
              <w:rPr>
                <w:rFonts w:ascii="標楷體" w:eastAsia="標楷體" w:hAnsi="標楷體" w:cs="Times New Roman"/>
                <w:szCs w:val="24"/>
              </w:rPr>
              <w:t>教師申請升等送審之代表著作(含技術報告、作品或成就證明)應為送審人取得前一等級教師資格後，在國內外學術或專業刊物發表者；</w:t>
            </w:r>
            <w:r w:rsidRPr="00936931">
              <w:rPr>
                <w:rFonts w:ascii="標楷體" w:eastAsia="標楷體" w:hAnsi="標楷體" w:cs="Times New Roman"/>
                <w:color w:val="FF0000"/>
                <w:szCs w:val="24"/>
                <w:u w:val="single"/>
              </w:rPr>
              <w:t>由送審人擇定至多五件，並自行擇一為代表作，其餘列為參考作；其屬系列之相關研究者，得合併為代表作。曾為代表作送審者，不得</w:t>
            </w:r>
            <w:proofErr w:type="gramStart"/>
            <w:r w:rsidRPr="00936931">
              <w:rPr>
                <w:rFonts w:ascii="標楷體" w:eastAsia="標楷體" w:hAnsi="標楷體" w:cs="Times New Roman"/>
                <w:color w:val="FF0000"/>
                <w:szCs w:val="24"/>
                <w:u w:val="single"/>
              </w:rPr>
              <w:t>再作升等</w:t>
            </w:r>
            <w:proofErr w:type="gramEnd"/>
            <w:r w:rsidRPr="00936931">
              <w:rPr>
                <w:rFonts w:ascii="標楷體" w:eastAsia="標楷體" w:hAnsi="標楷體" w:cs="Times New Roman"/>
                <w:color w:val="FF0000"/>
                <w:szCs w:val="24"/>
                <w:u w:val="single"/>
              </w:rPr>
              <w:t>時之代表作。</w:t>
            </w:r>
          </w:p>
          <w:p w:rsidR="00936931" w:rsidRPr="00936931" w:rsidRDefault="00936931" w:rsidP="00936931">
            <w:pPr>
              <w:snapToGrid w:val="0"/>
              <w:jc w:val="both"/>
              <w:rPr>
                <w:rFonts w:ascii="標楷體" w:eastAsia="標楷體" w:hAnsi="標楷體" w:cs="Times New Roman"/>
                <w:szCs w:val="24"/>
              </w:rPr>
            </w:pPr>
            <w:r w:rsidRPr="00936931">
              <w:rPr>
                <w:rFonts w:ascii="標楷體" w:eastAsia="標楷體" w:hAnsi="標楷體" w:cs="Times New Roman"/>
                <w:szCs w:val="24"/>
              </w:rPr>
              <w:t>前項所稱</w:t>
            </w:r>
            <w:r w:rsidRPr="00936931">
              <w:rPr>
                <w:rFonts w:ascii="標楷體" w:eastAsia="標楷體" w:hAnsi="標楷體" w:cs="Times New Roman"/>
                <w:color w:val="FF0000"/>
                <w:szCs w:val="24"/>
                <w:u w:val="single"/>
              </w:rPr>
              <w:t>送審人取得前一等級教師資格，以</w:t>
            </w:r>
            <w:r w:rsidRPr="00936931">
              <w:rPr>
                <w:rFonts w:ascii="標楷體" w:eastAsia="標楷體" w:hAnsi="標楷體" w:cs="Times New Roman"/>
                <w:szCs w:val="24"/>
              </w:rPr>
              <w:t>經教育部審定通過，其教師證書核定</w:t>
            </w:r>
            <w:proofErr w:type="gramStart"/>
            <w:r w:rsidRPr="00936931">
              <w:rPr>
                <w:rFonts w:ascii="標楷體" w:eastAsia="標楷體" w:hAnsi="標楷體" w:cs="Times New Roman"/>
                <w:szCs w:val="24"/>
              </w:rPr>
              <w:t>年資起計之</w:t>
            </w:r>
            <w:proofErr w:type="gramEnd"/>
            <w:r w:rsidRPr="00936931">
              <w:rPr>
                <w:rFonts w:ascii="標楷體" w:eastAsia="標楷體" w:hAnsi="標楷體" w:cs="Times New Roman"/>
                <w:szCs w:val="24"/>
              </w:rPr>
              <w:t>時間為推算基準點。</w:t>
            </w:r>
          </w:p>
          <w:p w:rsidR="00936931" w:rsidRPr="00936931" w:rsidRDefault="00936931" w:rsidP="00936931">
            <w:pPr>
              <w:snapToGrid w:val="0"/>
              <w:jc w:val="both"/>
              <w:rPr>
                <w:rFonts w:ascii="標楷體" w:eastAsia="標楷體" w:hAnsi="標楷體" w:cs="Times New Roman"/>
                <w:szCs w:val="24"/>
              </w:rPr>
            </w:pPr>
            <w:r w:rsidRPr="00936931">
              <w:rPr>
                <w:rFonts w:ascii="標楷體" w:eastAsia="標楷體" w:hAnsi="標楷體" w:cs="Times New Roman"/>
                <w:szCs w:val="24"/>
              </w:rPr>
              <w:t>送審代表著作，應與其任教科目性質相關，並由科教評會認定。</w:t>
            </w:r>
          </w:p>
        </w:tc>
        <w:tc>
          <w:tcPr>
            <w:tcW w:w="3672" w:type="dxa"/>
            <w:tcBorders>
              <w:top w:val="single" w:sz="2" w:space="0" w:color="00000A"/>
              <w:left w:val="single" w:sz="2" w:space="0" w:color="00000A"/>
              <w:bottom w:val="single" w:sz="2" w:space="0" w:color="00000A"/>
              <w:right w:val="single" w:sz="2" w:space="0" w:color="00000A"/>
            </w:tcBorders>
            <w:shd w:val="clear" w:color="auto" w:fill="auto"/>
            <w:tcMar>
              <w:left w:w="112" w:type="dxa"/>
            </w:tcMar>
          </w:tcPr>
          <w:p w:rsidR="00936931" w:rsidRPr="00936931" w:rsidRDefault="00936931" w:rsidP="00936931">
            <w:pPr>
              <w:snapToGrid w:val="0"/>
              <w:jc w:val="both"/>
              <w:rPr>
                <w:rFonts w:ascii="標楷體" w:eastAsia="標楷體" w:hAnsi="標楷體" w:cs="Times New Roman"/>
                <w:szCs w:val="24"/>
              </w:rPr>
            </w:pPr>
            <w:r w:rsidRPr="00936931">
              <w:rPr>
                <w:rFonts w:ascii="標楷體" w:eastAsia="標楷體" w:hAnsi="標楷體" w:cs="Times New Roman"/>
                <w:szCs w:val="24"/>
              </w:rPr>
              <w:t>第 九 條</w:t>
            </w:r>
          </w:p>
          <w:p w:rsidR="00936931" w:rsidRPr="00936931" w:rsidRDefault="00936931" w:rsidP="00936931">
            <w:pPr>
              <w:snapToGrid w:val="0"/>
              <w:jc w:val="both"/>
              <w:rPr>
                <w:rFonts w:ascii="標楷體" w:eastAsia="標楷體" w:hAnsi="標楷體" w:cs="Times New Roman"/>
                <w:color w:val="FF0000"/>
                <w:szCs w:val="24"/>
                <w:u w:val="single"/>
              </w:rPr>
            </w:pPr>
            <w:r w:rsidRPr="00936931">
              <w:rPr>
                <w:rFonts w:ascii="標楷體" w:eastAsia="標楷體" w:hAnsi="標楷體" w:cs="Times New Roman"/>
                <w:szCs w:val="24"/>
              </w:rPr>
              <w:t>教師申請升等送審之代表著作(含技術報告、作品或成就證明)應為送審人取得前一等級教師資格後</w:t>
            </w:r>
            <w:r w:rsidRPr="00936931">
              <w:rPr>
                <w:rFonts w:ascii="標楷體" w:eastAsia="標楷體" w:hAnsi="標楷體" w:cs="Times New Roman"/>
                <w:color w:val="FF0000"/>
                <w:szCs w:val="24"/>
                <w:u w:val="single"/>
              </w:rPr>
              <w:t>及送審前五年內之著作</w:t>
            </w:r>
            <w:r w:rsidRPr="00936931">
              <w:rPr>
                <w:rFonts w:ascii="標楷體" w:eastAsia="標楷體" w:hAnsi="標楷體" w:cs="Times New Roman"/>
                <w:szCs w:val="24"/>
              </w:rPr>
              <w:t>，在國內外學術或專業刊物發表者。</w:t>
            </w:r>
            <w:r w:rsidRPr="00936931">
              <w:rPr>
                <w:rFonts w:ascii="標楷體" w:eastAsia="標楷體" w:hAnsi="標楷體" w:cs="Times New Roman"/>
                <w:color w:val="FF0000"/>
                <w:szCs w:val="24"/>
                <w:u w:val="single"/>
              </w:rPr>
              <w:t>但送審人曾於前述期限內懷孕或生產者，得申請延長前述年限二年。</w:t>
            </w:r>
          </w:p>
          <w:p w:rsidR="00936931" w:rsidRPr="00936931" w:rsidRDefault="00936931" w:rsidP="00936931">
            <w:pPr>
              <w:snapToGrid w:val="0"/>
              <w:jc w:val="both"/>
              <w:rPr>
                <w:rFonts w:ascii="標楷體" w:eastAsia="標楷體" w:hAnsi="標楷體" w:cs="Times New Roman"/>
                <w:color w:val="FF0000"/>
                <w:szCs w:val="24"/>
                <w:u w:val="single"/>
              </w:rPr>
            </w:pPr>
          </w:p>
          <w:p w:rsidR="00936931" w:rsidRPr="00936931" w:rsidRDefault="00936931" w:rsidP="00936931">
            <w:pPr>
              <w:snapToGrid w:val="0"/>
              <w:jc w:val="both"/>
              <w:rPr>
                <w:rFonts w:ascii="標楷體" w:eastAsia="標楷體" w:hAnsi="標楷體" w:cs="Times New Roman"/>
                <w:color w:val="FF0000"/>
                <w:szCs w:val="24"/>
                <w:u w:val="single"/>
              </w:rPr>
            </w:pPr>
          </w:p>
          <w:p w:rsidR="00936931" w:rsidRPr="00936931" w:rsidRDefault="00936931" w:rsidP="00936931">
            <w:pPr>
              <w:snapToGrid w:val="0"/>
              <w:jc w:val="both"/>
              <w:rPr>
                <w:rFonts w:ascii="標楷體" w:eastAsia="標楷體" w:hAnsi="標楷體" w:cs="Times New Roman"/>
                <w:szCs w:val="24"/>
              </w:rPr>
            </w:pPr>
            <w:r w:rsidRPr="00936931">
              <w:rPr>
                <w:rFonts w:ascii="標楷體" w:eastAsia="標楷體" w:hAnsi="標楷體" w:cs="Times New Roman"/>
                <w:szCs w:val="24"/>
              </w:rPr>
              <w:t>前項所稱</w:t>
            </w:r>
            <w:r w:rsidRPr="00936931">
              <w:rPr>
                <w:rFonts w:ascii="標楷體" w:eastAsia="標楷體" w:hAnsi="標楷體" w:cs="Times New Roman"/>
                <w:color w:val="FF0000"/>
                <w:szCs w:val="24"/>
                <w:u w:val="single"/>
              </w:rPr>
              <w:t>送審前五年內，係以若</w:t>
            </w:r>
            <w:r w:rsidRPr="00936931">
              <w:rPr>
                <w:rFonts w:ascii="標楷體" w:eastAsia="標楷體" w:hAnsi="標楷體" w:cs="Times New Roman"/>
                <w:szCs w:val="24"/>
              </w:rPr>
              <w:t>經教育部審定通過，其教師證書核定</w:t>
            </w:r>
            <w:proofErr w:type="gramStart"/>
            <w:r w:rsidRPr="00936931">
              <w:rPr>
                <w:rFonts w:ascii="標楷體" w:eastAsia="標楷體" w:hAnsi="標楷體" w:cs="Times New Roman"/>
                <w:szCs w:val="24"/>
              </w:rPr>
              <w:t>年資起計之</w:t>
            </w:r>
            <w:proofErr w:type="gramEnd"/>
            <w:r w:rsidRPr="00936931">
              <w:rPr>
                <w:rFonts w:ascii="標楷體" w:eastAsia="標楷體" w:hAnsi="標楷體" w:cs="Times New Roman"/>
                <w:szCs w:val="24"/>
              </w:rPr>
              <w:t>時間為推算基準點。</w:t>
            </w:r>
          </w:p>
          <w:p w:rsidR="00936931" w:rsidRPr="00936931" w:rsidRDefault="00936931" w:rsidP="00936931">
            <w:pPr>
              <w:snapToGrid w:val="0"/>
              <w:jc w:val="both"/>
              <w:rPr>
                <w:rFonts w:ascii="標楷體" w:eastAsia="標楷體" w:hAnsi="標楷體" w:cs="Times New Roman"/>
                <w:szCs w:val="24"/>
              </w:rPr>
            </w:pPr>
            <w:proofErr w:type="gramStart"/>
            <w:r w:rsidRPr="00936931">
              <w:rPr>
                <w:rFonts w:ascii="標楷體" w:eastAsia="標楷體" w:hAnsi="標楷體" w:cs="Times New Roman"/>
                <w:color w:val="FF0000"/>
                <w:szCs w:val="24"/>
                <w:u w:val="single"/>
              </w:rPr>
              <w:t>第一項</w:t>
            </w:r>
            <w:r w:rsidRPr="00936931">
              <w:rPr>
                <w:rFonts w:ascii="標楷體" w:eastAsia="標楷體" w:hAnsi="標楷體" w:cs="Times New Roman"/>
                <w:szCs w:val="24"/>
              </w:rPr>
              <w:t>送審</w:t>
            </w:r>
            <w:proofErr w:type="gramEnd"/>
            <w:r w:rsidRPr="00936931">
              <w:rPr>
                <w:rFonts w:ascii="標楷體" w:eastAsia="標楷體" w:hAnsi="標楷體" w:cs="Times New Roman"/>
                <w:szCs w:val="24"/>
              </w:rPr>
              <w:t>代表著作，應與其任教科目性質相關，並由科教評會認定。</w:t>
            </w:r>
          </w:p>
        </w:tc>
        <w:tc>
          <w:tcPr>
            <w:tcW w:w="2402" w:type="dxa"/>
            <w:tcBorders>
              <w:top w:val="single" w:sz="2" w:space="0" w:color="00000A"/>
              <w:left w:val="single" w:sz="2" w:space="0" w:color="00000A"/>
              <w:bottom w:val="single" w:sz="2" w:space="0" w:color="00000A"/>
              <w:right w:val="single" w:sz="6" w:space="0" w:color="00000A"/>
            </w:tcBorders>
            <w:shd w:val="clear" w:color="auto" w:fill="auto"/>
            <w:tcMar>
              <w:left w:w="112" w:type="dxa"/>
            </w:tcMar>
          </w:tcPr>
          <w:p w:rsidR="00936931" w:rsidRPr="00936931" w:rsidRDefault="00936931" w:rsidP="00936931">
            <w:pPr>
              <w:snapToGrid w:val="0"/>
              <w:jc w:val="both"/>
              <w:rPr>
                <w:rFonts w:ascii="標楷體" w:eastAsia="標楷體" w:hAnsi="標楷體" w:cs="Times New Roman"/>
                <w:szCs w:val="24"/>
              </w:rPr>
            </w:pPr>
            <w:r w:rsidRPr="00936931">
              <w:rPr>
                <w:rFonts w:ascii="標楷體" w:eastAsia="標楷體" w:hAnsi="標楷體" w:cs="Times New Roman"/>
                <w:szCs w:val="24"/>
              </w:rPr>
              <w:t>配合「專科以上學校教師資格審定辦法」第21條修正。</w:t>
            </w:r>
          </w:p>
        </w:tc>
      </w:tr>
      <w:tr w:rsidR="00936931" w:rsidRPr="00936931" w:rsidTr="00964689">
        <w:trPr>
          <w:trHeight w:val="20"/>
        </w:trPr>
        <w:tc>
          <w:tcPr>
            <w:tcW w:w="3672" w:type="dxa"/>
            <w:tcBorders>
              <w:top w:val="single" w:sz="2" w:space="0" w:color="00000A"/>
              <w:left w:val="single" w:sz="6" w:space="0" w:color="00000A"/>
              <w:bottom w:val="single" w:sz="2" w:space="0" w:color="00000A"/>
              <w:right w:val="single" w:sz="2" w:space="0" w:color="00000A"/>
            </w:tcBorders>
            <w:shd w:val="clear" w:color="auto" w:fill="auto"/>
            <w:tcMar>
              <w:left w:w="107" w:type="dxa"/>
            </w:tcMar>
          </w:tcPr>
          <w:p w:rsidR="00936931" w:rsidRPr="00936931" w:rsidRDefault="00936931" w:rsidP="00936931">
            <w:pPr>
              <w:snapToGrid w:val="0"/>
              <w:spacing w:before="20" w:after="20" w:line="240" w:lineRule="atLeast"/>
              <w:ind w:left="1080" w:hanging="1080"/>
              <w:jc w:val="both"/>
              <w:rPr>
                <w:rFonts w:ascii="標楷體" w:eastAsia="標楷體" w:hAnsi="標楷體" w:cs="Times New Roman"/>
                <w:color w:val="000000"/>
                <w:szCs w:val="24"/>
              </w:rPr>
            </w:pPr>
            <w:r w:rsidRPr="00936931">
              <w:rPr>
                <w:rFonts w:ascii="標楷體" w:eastAsia="標楷體" w:hAnsi="標楷體" w:cs="Times New Roman"/>
                <w:color w:val="000000"/>
                <w:szCs w:val="24"/>
              </w:rPr>
              <w:t>第十三條</w:t>
            </w:r>
          </w:p>
          <w:p w:rsidR="00936931" w:rsidRPr="00936931" w:rsidRDefault="00936931" w:rsidP="00936931">
            <w:pPr>
              <w:snapToGrid w:val="0"/>
              <w:spacing w:before="20" w:after="20" w:line="240" w:lineRule="atLeast"/>
              <w:jc w:val="both"/>
              <w:rPr>
                <w:rFonts w:ascii="標楷體" w:eastAsia="標楷體" w:hAnsi="標楷體" w:cs="Times New Roman"/>
                <w:szCs w:val="24"/>
              </w:rPr>
            </w:pPr>
            <w:r w:rsidRPr="00936931">
              <w:rPr>
                <w:rFonts w:ascii="標楷體" w:eastAsia="標楷體" w:hAnsi="標楷體" w:cs="Times New Roman"/>
                <w:color w:val="000000"/>
                <w:szCs w:val="24"/>
              </w:rPr>
              <w:t>兼任教師申請升等送審教師資格，</w:t>
            </w:r>
            <w:r w:rsidRPr="00936931">
              <w:rPr>
                <w:rFonts w:ascii="標楷體" w:eastAsia="標楷體" w:hAnsi="標楷體" w:cs="Times New Roman"/>
                <w:szCs w:val="24"/>
              </w:rPr>
              <w:t>僅</w:t>
            </w:r>
            <w:proofErr w:type="gramStart"/>
            <w:r w:rsidRPr="00936931">
              <w:rPr>
                <w:rFonts w:ascii="標楷體" w:eastAsia="標楷體" w:hAnsi="標楷體" w:cs="Times New Roman"/>
                <w:szCs w:val="24"/>
              </w:rPr>
              <w:t>採</w:t>
            </w:r>
            <w:proofErr w:type="gramEnd"/>
            <w:r w:rsidRPr="00936931">
              <w:rPr>
                <w:rFonts w:ascii="標楷體" w:eastAsia="標楷體" w:hAnsi="標楷體" w:cs="Times New Roman"/>
                <w:szCs w:val="24"/>
              </w:rPr>
              <w:t>計最近二年任教本校之教學成績。評審方式</w:t>
            </w:r>
            <w:proofErr w:type="gramStart"/>
            <w:r w:rsidRPr="00936931">
              <w:rPr>
                <w:rFonts w:ascii="標楷體" w:eastAsia="標楷體" w:hAnsi="標楷體" w:cs="Times New Roman"/>
                <w:szCs w:val="24"/>
              </w:rPr>
              <w:t>準</w:t>
            </w:r>
            <w:proofErr w:type="gramEnd"/>
            <w:r w:rsidRPr="00936931">
              <w:rPr>
                <w:rFonts w:ascii="標楷體" w:eastAsia="標楷體" w:hAnsi="標楷體" w:cs="Times New Roman"/>
                <w:szCs w:val="24"/>
              </w:rPr>
              <w:t>用本校教師教學、研究、輔導與服務成績考核辦法之規定。</w:t>
            </w:r>
          </w:p>
          <w:p w:rsidR="00936931" w:rsidRPr="00936931" w:rsidRDefault="00936931" w:rsidP="00936931">
            <w:pPr>
              <w:snapToGrid w:val="0"/>
              <w:jc w:val="both"/>
              <w:rPr>
                <w:rFonts w:ascii="標楷體" w:eastAsia="標楷體" w:hAnsi="標楷體" w:cs="Times New Roman"/>
                <w:szCs w:val="24"/>
              </w:rPr>
            </w:pPr>
            <w:r w:rsidRPr="00936931">
              <w:rPr>
                <w:rFonts w:ascii="標楷體" w:eastAsia="標楷體" w:hAnsi="標楷體" w:cs="Times New Roman"/>
                <w:szCs w:val="24"/>
              </w:rPr>
              <w:t>兼任教師升等</w:t>
            </w:r>
            <w:r w:rsidRPr="00936931">
              <w:rPr>
                <w:rFonts w:ascii="標楷體" w:eastAsia="標楷體" w:hAnsi="標楷體" w:cs="Times New Roman"/>
                <w:color w:val="FF0000"/>
                <w:szCs w:val="24"/>
                <w:u w:val="single"/>
              </w:rPr>
              <w:t>之申請</w:t>
            </w:r>
            <w:r w:rsidRPr="00936931">
              <w:rPr>
                <w:rFonts w:ascii="標楷體" w:eastAsia="標楷體" w:hAnsi="標楷體" w:cs="Times New Roman"/>
                <w:szCs w:val="24"/>
              </w:rPr>
              <w:t>，須檢具學位證書、論文等相關資料，向所屬科(中心)提出。</w:t>
            </w:r>
          </w:p>
        </w:tc>
        <w:tc>
          <w:tcPr>
            <w:tcW w:w="3672" w:type="dxa"/>
            <w:tcBorders>
              <w:top w:val="single" w:sz="2" w:space="0" w:color="00000A"/>
              <w:left w:val="single" w:sz="2" w:space="0" w:color="00000A"/>
              <w:bottom w:val="single" w:sz="2" w:space="0" w:color="00000A"/>
              <w:right w:val="single" w:sz="2" w:space="0" w:color="00000A"/>
            </w:tcBorders>
            <w:shd w:val="clear" w:color="auto" w:fill="auto"/>
            <w:tcMar>
              <w:left w:w="112" w:type="dxa"/>
            </w:tcMar>
          </w:tcPr>
          <w:p w:rsidR="00936931" w:rsidRPr="00936931" w:rsidRDefault="00936931" w:rsidP="00936931">
            <w:pPr>
              <w:snapToGrid w:val="0"/>
              <w:spacing w:before="20" w:after="20" w:line="240" w:lineRule="atLeast"/>
              <w:ind w:left="1080" w:hanging="1080"/>
              <w:jc w:val="both"/>
              <w:rPr>
                <w:rFonts w:ascii="標楷體" w:eastAsia="標楷體" w:hAnsi="標楷體" w:cs="Times New Roman"/>
                <w:color w:val="000000"/>
                <w:szCs w:val="24"/>
              </w:rPr>
            </w:pPr>
            <w:r w:rsidRPr="00936931">
              <w:rPr>
                <w:rFonts w:ascii="標楷體" w:eastAsia="標楷體" w:hAnsi="標楷體" w:cs="Times New Roman"/>
                <w:color w:val="000000"/>
                <w:szCs w:val="24"/>
              </w:rPr>
              <w:t>第十三條</w:t>
            </w:r>
          </w:p>
          <w:p w:rsidR="00936931" w:rsidRPr="00936931" w:rsidRDefault="00936931" w:rsidP="00936931">
            <w:pPr>
              <w:snapToGrid w:val="0"/>
              <w:spacing w:before="20" w:after="20" w:line="240" w:lineRule="atLeast"/>
              <w:jc w:val="both"/>
              <w:rPr>
                <w:rFonts w:ascii="標楷體" w:eastAsia="標楷體" w:hAnsi="標楷體" w:cs="Times New Roman"/>
                <w:szCs w:val="24"/>
              </w:rPr>
            </w:pPr>
            <w:r w:rsidRPr="00936931">
              <w:rPr>
                <w:rFonts w:ascii="標楷體" w:eastAsia="標楷體" w:hAnsi="標楷體" w:cs="Times New Roman"/>
                <w:color w:val="000000"/>
                <w:szCs w:val="24"/>
              </w:rPr>
              <w:t>兼任教師申請升等送審教師資格，</w:t>
            </w:r>
            <w:r w:rsidRPr="00936931">
              <w:rPr>
                <w:rFonts w:ascii="標楷體" w:eastAsia="標楷體" w:hAnsi="標楷體" w:cs="Times New Roman"/>
                <w:szCs w:val="24"/>
              </w:rPr>
              <w:t>僅</w:t>
            </w:r>
            <w:proofErr w:type="gramStart"/>
            <w:r w:rsidRPr="00936931">
              <w:rPr>
                <w:rFonts w:ascii="標楷體" w:eastAsia="標楷體" w:hAnsi="標楷體" w:cs="Times New Roman"/>
                <w:szCs w:val="24"/>
              </w:rPr>
              <w:t>採</w:t>
            </w:r>
            <w:proofErr w:type="gramEnd"/>
            <w:r w:rsidRPr="00936931">
              <w:rPr>
                <w:rFonts w:ascii="標楷體" w:eastAsia="標楷體" w:hAnsi="標楷體" w:cs="Times New Roman"/>
                <w:szCs w:val="24"/>
              </w:rPr>
              <w:t>計最近二年任教本校之教學成績。評審方式</w:t>
            </w:r>
            <w:proofErr w:type="gramStart"/>
            <w:r w:rsidRPr="00936931">
              <w:rPr>
                <w:rFonts w:ascii="標楷體" w:eastAsia="標楷體" w:hAnsi="標楷體" w:cs="Times New Roman"/>
                <w:szCs w:val="24"/>
              </w:rPr>
              <w:t>準</w:t>
            </w:r>
            <w:proofErr w:type="gramEnd"/>
            <w:r w:rsidRPr="00936931">
              <w:rPr>
                <w:rFonts w:ascii="標楷體" w:eastAsia="標楷體" w:hAnsi="標楷體" w:cs="Times New Roman"/>
                <w:szCs w:val="24"/>
              </w:rPr>
              <w:t>用本校教師教學、研究、輔導與服務成績考核辦法之規定</w:t>
            </w:r>
            <w:r w:rsidRPr="00936931">
              <w:rPr>
                <w:rFonts w:ascii="標楷體" w:eastAsia="標楷體" w:hAnsi="標楷體" w:cs="Times New Roman"/>
                <w:color w:val="FF0000"/>
                <w:szCs w:val="24"/>
                <w:u w:val="single"/>
              </w:rPr>
              <w:t>辦理</w:t>
            </w:r>
            <w:r w:rsidRPr="00936931">
              <w:rPr>
                <w:rFonts w:ascii="標楷體" w:eastAsia="標楷體" w:hAnsi="標楷體" w:cs="Times New Roman"/>
                <w:szCs w:val="24"/>
              </w:rPr>
              <w:t>。</w:t>
            </w:r>
          </w:p>
          <w:p w:rsidR="00936931" w:rsidRPr="00936931" w:rsidRDefault="00936931" w:rsidP="00936931">
            <w:pPr>
              <w:snapToGrid w:val="0"/>
              <w:jc w:val="both"/>
              <w:rPr>
                <w:rFonts w:ascii="標楷體" w:eastAsia="標楷體" w:hAnsi="標楷體" w:cs="Times New Roman"/>
                <w:szCs w:val="24"/>
              </w:rPr>
            </w:pPr>
            <w:r w:rsidRPr="00936931">
              <w:rPr>
                <w:rFonts w:ascii="標楷體" w:eastAsia="標楷體" w:hAnsi="標楷體" w:cs="Times New Roman"/>
                <w:szCs w:val="24"/>
              </w:rPr>
              <w:t>兼任教師升等，須檢具學位證書、論文等相關資料，向所屬科(中心)提出</w:t>
            </w:r>
            <w:r w:rsidRPr="00936931">
              <w:rPr>
                <w:rFonts w:ascii="標楷體" w:eastAsia="標楷體" w:hAnsi="標楷體" w:cs="Times New Roman"/>
                <w:color w:val="FF0000"/>
                <w:szCs w:val="24"/>
                <w:u w:val="single"/>
              </w:rPr>
              <w:t>升等申請</w:t>
            </w:r>
            <w:r w:rsidRPr="00936931">
              <w:rPr>
                <w:rFonts w:ascii="標楷體" w:eastAsia="標楷體" w:hAnsi="標楷體" w:cs="Times New Roman"/>
                <w:szCs w:val="24"/>
              </w:rPr>
              <w:t>。</w:t>
            </w:r>
          </w:p>
        </w:tc>
        <w:tc>
          <w:tcPr>
            <w:tcW w:w="2402" w:type="dxa"/>
            <w:tcBorders>
              <w:top w:val="single" w:sz="2" w:space="0" w:color="00000A"/>
              <w:left w:val="single" w:sz="2" w:space="0" w:color="00000A"/>
              <w:bottom w:val="single" w:sz="2" w:space="0" w:color="00000A"/>
              <w:right w:val="single" w:sz="6" w:space="0" w:color="00000A"/>
            </w:tcBorders>
            <w:shd w:val="clear" w:color="auto" w:fill="auto"/>
            <w:tcMar>
              <w:left w:w="112" w:type="dxa"/>
            </w:tcMar>
          </w:tcPr>
          <w:p w:rsidR="00936931" w:rsidRPr="00936931" w:rsidRDefault="00936931" w:rsidP="00936931">
            <w:pPr>
              <w:snapToGrid w:val="0"/>
              <w:jc w:val="both"/>
              <w:rPr>
                <w:rFonts w:ascii="標楷體" w:eastAsia="標楷體" w:hAnsi="標楷體" w:cs="Times New Roman"/>
                <w:szCs w:val="24"/>
              </w:rPr>
            </w:pPr>
            <w:r w:rsidRPr="00936931">
              <w:rPr>
                <w:rFonts w:ascii="標楷體" w:eastAsia="標楷體" w:hAnsi="標楷體" w:cs="Times New Roman"/>
                <w:szCs w:val="24"/>
              </w:rPr>
              <w:t>文字修正。</w:t>
            </w:r>
          </w:p>
        </w:tc>
      </w:tr>
      <w:tr w:rsidR="00936931" w:rsidRPr="00936931" w:rsidTr="00964689">
        <w:trPr>
          <w:trHeight w:val="20"/>
        </w:trPr>
        <w:tc>
          <w:tcPr>
            <w:tcW w:w="3672" w:type="dxa"/>
            <w:tcBorders>
              <w:top w:val="single" w:sz="2" w:space="0" w:color="00000A"/>
              <w:left w:val="single" w:sz="6" w:space="0" w:color="00000A"/>
              <w:bottom w:val="single" w:sz="6" w:space="0" w:color="00000A"/>
              <w:right w:val="single" w:sz="2" w:space="0" w:color="00000A"/>
            </w:tcBorders>
            <w:shd w:val="clear" w:color="auto" w:fill="auto"/>
            <w:tcMar>
              <w:left w:w="107" w:type="dxa"/>
            </w:tcMar>
          </w:tcPr>
          <w:p w:rsidR="00936931" w:rsidRPr="00936931" w:rsidRDefault="00936931" w:rsidP="00936931">
            <w:pPr>
              <w:snapToGrid w:val="0"/>
              <w:spacing w:before="20" w:after="20" w:line="240" w:lineRule="atLeast"/>
              <w:ind w:left="1260" w:hanging="1260"/>
              <w:jc w:val="both"/>
              <w:rPr>
                <w:rFonts w:ascii="標楷體" w:eastAsia="標楷體" w:hAnsi="標楷體" w:cs="Times New Roman"/>
                <w:szCs w:val="24"/>
              </w:rPr>
            </w:pPr>
            <w:r w:rsidRPr="00936931">
              <w:rPr>
                <w:rFonts w:ascii="標楷體" w:eastAsia="標楷體" w:hAnsi="標楷體" w:cs="Times New Roman"/>
                <w:szCs w:val="24"/>
              </w:rPr>
              <w:t>第十四條</w:t>
            </w:r>
          </w:p>
          <w:p w:rsidR="00936931" w:rsidRPr="00936931" w:rsidRDefault="00936931" w:rsidP="00936931">
            <w:pPr>
              <w:snapToGrid w:val="0"/>
              <w:spacing w:before="20" w:after="20" w:line="240" w:lineRule="atLeast"/>
              <w:ind w:left="1260" w:hanging="1260"/>
              <w:jc w:val="both"/>
              <w:rPr>
                <w:rFonts w:ascii="標楷體" w:eastAsia="標楷體" w:hAnsi="標楷體" w:cs="Times New Roman"/>
                <w:szCs w:val="24"/>
              </w:rPr>
            </w:pPr>
            <w:r w:rsidRPr="00936931">
              <w:rPr>
                <w:rFonts w:ascii="標楷體" w:eastAsia="標楷體" w:hAnsi="標楷體" w:cs="Times New Roman"/>
                <w:szCs w:val="24"/>
              </w:rPr>
              <w:t>教師申請升等之審查程序如下：</w:t>
            </w:r>
          </w:p>
          <w:p w:rsidR="00936931" w:rsidRPr="00936931" w:rsidRDefault="00936931" w:rsidP="00936931">
            <w:pPr>
              <w:snapToGrid w:val="0"/>
              <w:spacing w:before="20" w:after="20" w:line="240" w:lineRule="atLeast"/>
              <w:ind w:left="1260" w:hanging="1260"/>
              <w:jc w:val="both"/>
              <w:rPr>
                <w:rFonts w:ascii="標楷體" w:eastAsia="標楷體" w:hAnsi="標楷體" w:cs="Times New Roman"/>
                <w:szCs w:val="24"/>
              </w:rPr>
            </w:pPr>
            <w:r w:rsidRPr="00936931">
              <w:rPr>
                <w:rFonts w:ascii="標楷體" w:eastAsia="標楷體" w:hAnsi="標楷體" w:cs="Times New Roman"/>
                <w:szCs w:val="24"/>
              </w:rPr>
              <w:t>一、初審</w:t>
            </w:r>
          </w:p>
          <w:p w:rsidR="00936931" w:rsidRPr="00936931" w:rsidRDefault="00936931" w:rsidP="00936931">
            <w:pPr>
              <w:snapToGrid w:val="0"/>
              <w:spacing w:before="20" w:after="20" w:line="240" w:lineRule="atLeast"/>
              <w:ind w:left="960" w:hanging="720"/>
              <w:jc w:val="both"/>
              <w:rPr>
                <w:rFonts w:ascii="標楷體" w:eastAsia="標楷體" w:hAnsi="標楷體" w:cs="Times New Roman"/>
                <w:szCs w:val="24"/>
              </w:rPr>
            </w:pPr>
            <w:r w:rsidRPr="00936931">
              <w:rPr>
                <w:rFonts w:ascii="標楷體" w:eastAsia="標楷體" w:hAnsi="標楷體" w:cs="Times New Roman"/>
                <w:szCs w:val="24"/>
              </w:rPr>
              <w:t>（一）申請人應於每年五月底或十一月底前，備齊教學、研究(含著作、技術報告、作品或成就證明)或進修取得博士學位證書(含成績單及論文等相關表件)、輔導與服務等各項資料，及填妥教師升等教學、研究、輔導與服務成績評審表自評資料，向所屬科（中</w:t>
            </w:r>
            <w:r w:rsidRPr="00936931">
              <w:rPr>
                <w:rFonts w:ascii="標楷體" w:eastAsia="標楷體" w:hAnsi="標楷體" w:cs="Times New Roman"/>
                <w:szCs w:val="24"/>
              </w:rPr>
              <w:lastRenderedPageBreak/>
              <w:t>心）提出申請，由各科</w:t>
            </w:r>
            <w:proofErr w:type="gramStart"/>
            <w:r w:rsidRPr="00936931">
              <w:rPr>
                <w:rFonts w:ascii="標楷體" w:eastAsia="標楷體" w:hAnsi="標楷體" w:cs="Times New Roman"/>
                <w:szCs w:val="24"/>
              </w:rPr>
              <w:t>科</w:t>
            </w:r>
            <w:proofErr w:type="gramEnd"/>
            <w:r w:rsidRPr="00936931">
              <w:rPr>
                <w:rFonts w:ascii="標楷體" w:eastAsia="標楷體" w:hAnsi="標楷體" w:cs="Times New Roman"/>
                <w:szCs w:val="24"/>
              </w:rPr>
              <w:t>教評會就教學、研究、輔導與服務等辦理初審。</w:t>
            </w:r>
          </w:p>
          <w:p w:rsidR="00936931" w:rsidRPr="00936931" w:rsidRDefault="00936931" w:rsidP="00936931">
            <w:pPr>
              <w:snapToGrid w:val="0"/>
              <w:spacing w:before="20" w:after="20" w:line="240" w:lineRule="atLeast"/>
              <w:ind w:left="960" w:hanging="720"/>
              <w:jc w:val="both"/>
              <w:rPr>
                <w:rFonts w:ascii="標楷體" w:eastAsia="標楷體" w:hAnsi="標楷體" w:cs="Times New Roman"/>
                <w:szCs w:val="24"/>
              </w:rPr>
            </w:pPr>
            <w:r w:rsidRPr="00936931">
              <w:rPr>
                <w:rFonts w:ascii="標楷體" w:eastAsia="標楷體" w:hAnsi="標楷體" w:cs="Times New Roman"/>
                <w:szCs w:val="24"/>
              </w:rPr>
              <w:t>（二）教學、研究、輔導與服務各項成績須達七十分以上，經</w:t>
            </w:r>
            <w:proofErr w:type="gramStart"/>
            <w:r w:rsidRPr="00936931">
              <w:rPr>
                <w:rFonts w:ascii="標楷體" w:eastAsia="標楷體" w:hAnsi="標楷體" w:cs="Times New Roman"/>
                <w:szCs w:val="24"/>
              </w:rPr>
              <w:t>科級教評</w:t>
            </w:r>
            <w:proofErr w:type="gramEnd"/>
            <w:r w:rsidRPr="00936931">
              <w:rPr>
                <w:rFonts w:ascii="標楷體" w:eastAsia="標楷體" w:hAnsi="標楷體" w:cs="Times New Roman"/>
                <w:szCs w:val="24"/>
              </w:rPr>
              <w:t>會初審通過後，提請校教評會</w:t>
            </w:r>
            <w:proofErr w:type="gramStart"/>
            <w:r w:rsidRPr="00936931">
              <w:rPr>
                <w:rFonts w:ascii="標楷體" w:eastAsia="標楷體" w:hAnsi="標楷體" w:cs="Times New Roman"/>
                <w:szCs w:val="24"/>
              </w:rPr>
              <w:t>複</w:t>
            </w:r>
            <w:proofErr w:type="gramEnd"/>
            <w:r w:rsidRPr="00936931">
              <w:rPr>
                <w:rFonts w:ascii="標楷體" w:eastAsia="標楷體" w:hAnsi="標楷體" w:cs="Times New Roman"/>
                <w:szCs w:val="24"/>
              </w:rPr>
              <w:t>審。</w:t>
            </w:r>
          </w:p>
          <w:p w:rsidR="00936931" w:rsidRPr="00936931" w:rsidRDefault="00936931" w:rsidP="00936931">
            <w:pPr>
              <w:snapToGrid w:val="0"/>
              <w:spacing w:before="20" w:after="20" w:line="240" w:lineRule="atLeast"/>
              <w:jc w:val="both"/>
              <w:rPr>
                <w:rFonts w:ascii="標楷體" w:eastAsia="標楷體" w:hAnsi="標楷體" w:cs="Times New Roman"/>
                <w:szCs w:val="24"/>
              </w:rPr>
            </w:pPr>
            <w:r w:rsidRPr="00936931">
              <w:rPr>
                <w:rFonts w:ascii="標楷體" w:eastAsia="標楷體" w:hAnsi="標楷體" w:cs="Times New Roman"/>
                <w:szCs w:val="24"/>
              </w:rPr>
              <w:t>二、</w:t>
            </w:r>
            <w:proofErr w:type="gramStart"/>
            <w:r w:rsidRPr="00936931">
              <w:rPr>
                <w:rFonts w:ascii="標楷體" w:eastAsia="標楷體" w:hAnsi="標楷體" w:cs="Times New Roman"/>
                <w:szCs w:val="24"/>
              </w:rPr>
              <w:t>複</w:t>
            </w:r>
            <w:proofErr w:type="gramEnd"/>
            <w:r w:rsidRPr="00936931">
              <w:rPr>
                <w:rFonts w:ascii="標楷體" w:eastAsia="標楷體" w:hAnsi="標楷體" w:cs="Times New Roman"/>
                <w:szCs w:val="24"/>
              </w:rPr>
              <w:t>審</w:t>
            </w:r>
          </w:p>
          <w:p w:rsidR="00936931" w:rsidRPr="00936931" w:rsidRDefault="00936931" w:rsidP="00936931">
            <w:pPr>
              <w:snapToGrid w:val="0"/>
              <w:spacing w:before="20" w:after="20" w:line="240" w:lineRule="atLeast"/>
              <w:ind w:left="960" w:hanging="720"/>
              <w:jc w:val="both"/>
              <w:rPr>
                <w:rFonts w:ascii="標楷體" w:eastAsia="標楷體" w:hAnsi="標楷體" w:cs="Times New Roman"/>
                <w:szCs w:val="24"/>
              </w:rPr>
            </w:pPr>
            <w:r w:rsidRPr="00936931">
              <w:rPr>
                <w:rFonts w:ascii="標楷體" w:eastAsia="標楷體" w:hAnsi="標楷體" w:cs="Times New Roman"/>
                <w:szCs w:val="24"/>
              </w:rPr>
              <w:t>（一）校教評委員就申請人之教學、研究、輔導與服務情形及初審有關資料進行</w:t>
            </w:r>
            <w:proofErr w:type="gramStart"/>
            <w:r w:rsidRPr="00936931">
              <w:rPr>
                <w:rFonts w:ascii="標楷體" w:eastAsia="標楷體" w:hAnsi="標楷體" w:cs="Times New Roman"/>
                <w:szCs w:val="24"/>
              </w:rPr>
              <w:t>複</w:t>
            </w:r>
            <w:proofErr w:type="gramEnd"/>
            <w:r w:rsidRPr="00936931">
              <w:rPr>
                <w:rFonts w:ascii="標楷體" w:eastAsia="標楷體" w:hAnsi="標楷體" w:cs="Times New Roman"/>
                <w:szCs w:val="24"/>
              </w:rPr>
              <w:t>審，並依本校</w:t>
            </w:r>
            <w:r w:rsidRPr="00936931">
              <w:rPr>
                <w:rFonts w:ascii="標楷體" w:eastAsia="標楷體" w:hAnsi="標楷體" w:cs="Times New Roman"/>
                <w:bCs/>
                <w:szCs w:val="24"/>
              </w:rPr>
              <w:t>教師教學、研究、輔導與服務成績考核辦法</w:t>
            </w:r>
            <w:r w:rsidRPr="00936931">
              <w:rPr>
                <w:rFonts w:ascii="標楷體" w:eastAsia="標楷體" w:hAnsi="標楷體" w:cs="Times New Roman"/>
                <w:szCs w:val="24"/>
              </w:rPr>
              <w:t>評定</w:t>
            </w:r>
            <w:r w:rsidRPr="00936931">
              <w:rPr>
                <w:rFonts w:ascii="標楷體" w:eastAsia="標楷體" w:hAnsi="標楷體" w:cs="Times New Roman"/>
                <w:bCs/>
                <w:color w:val="FF0000"/>
                <w:szCs w:val="24"/>
                <w:u w:val="single"/>
              </w:rPr>
              <w:t>之</w:t>
            </w:r>
            <w:r w:rsidRPr="00936931">
              <w:rPr>
                <w:rFonts w:ascii="標楷體" w:eastAsia="標楷體" w:hAnsi="標楷體" w:cs="Times New Roman"/>
                <w:szCs w:val="24"/>
              </w:rPr>
              <w:t>。</w:t>
            </w:r>
          </w:p>
          <w:p w:rsidR="00936931" w:rsidRPr="00936931" w:rsidRDefault="00936931" w:rsidP="00936931">
            <w:pPr>
              <w:snapToGrid w:val="0"/>
              <w:spacing w:before="20" w:after="20" w:line="240" w:lineRule="atLeast"/>
              <w:ind w:left="960" w:hanging="720"/>
              <w:jc w:val="both"/>
              <w:rPr>
                <w:rFonts w:ascii="標楷體" w:eastAsia="標楷體" w:hAnsi="標楷體" w:cs="Times New Roman"/>
                <w:szCs w:val="24"/>
              </w:rPr>
            </w:pPr>
          </w:p>
          <w:p w:rsidR="00936931" w:rsidRPr="00936931" w:rsidRDefault="00936931" w:rsidP="00936931">
            <w:pPr>
              <w:snapToGrid w:val="0"/>
              <w:spacing w:before="20" w:after="20" w:line="240" w:lineRule="atLeast"/>
              <w:ind w:left="960" w:hanging="720"/>
              <w:jc w:val="both"/>
              <w:rPr>
                <w:rFonts w:ascii="標楷體" w:eastAsia="標楷體" w:hAnsi="標楷體" w:cs="Times New Roman"/>
                <w:szCs w:val="24"/>
              </w:rPr>
            </w:pPr>
            <w:r w:rsidRPr="00936931">
              <w:rPr>
                <w:rFonts w:ascii="標楷體" w:eastAsia="標楷體" w:hAnsi="標楷體" w:cs="Times New Roman"/>
                <w:szCs w:val="24"/>
              </w:rPr>
              <w:t>（二）申請人</w:t>
            </w:r>
            <w:r w:rsidRPr="00936931">
              <w:rPr>
                <w:rFonts w:ascii="標楷體" w:eastAsia="標楷體" w:hAnsi="標楷體" w:cs="Times New Roman"/>
                <w:bCs/>
                <w:szCs w:val="24"/>
              </w:rPr>
              <w:t>教學、研究、輔導與服務評審細項之成績經校教評會</w:t>
            </w:r>
            <w:proofErr w:type="gramStart"/>
            <w:r w:rsidRPr="00936931">
              <w:rPr>
                <w:rFonts w:ascii="標楷體" w:eastAsia="標楷體" w:hAnsi="標楷體" w:cs="Times New Roman"/>
                <w:bCs/>
                <w:szCs w:val="24"/>
              </w:rPr>
              <w:t>評定均達七十分</w:t>
            </w:r>
            <w:proofErr w:type="gramEnd"/>
            <w:r w:rsidRPr="00936931">
              <w:rPr>
                <w:rFonts w:ascii="標楷體" w:eastAsia="標楷體" w:hAnsi="標楷體" w:cs="Times New Roman"/>
                <w:bCs/>
                <w:szCs w:val="24"/>
              </w:rPr>
              <w:t>以上，且經校教評會決議後，將申請人之</w:t>
            </w:r>
            <w:r w:rsidRPr="00936931">
              <w:rPr>
                <w:rFonts w:ascii="標楷體" w:eastAsia="標楷體" w:hAnsi="標楷體" w:cs="Times New Roman"/>
                <w:szCs w:val="24"/>
              </w:rPr>
              <w:t>研究著作（含博士論文）、藝術作品、技術報告等送校外委員五人審查；申請升等副教授級以上，送校外委員三人審查。</w:t>
            </w:r>
          </w:p>
          <w:p w:rsidR="00936931" w:rsidRPr="00936931" w:rsidRDefault="00936931" w:rsidP="00936931">
            <w:pPr>
              <w:snapToGrid w:val="0"/>
              <w:spacing w:before="20" w:after="20" w:line="240" w:lineRule="atLeast"/>
              <w:ind w:left="960" w:hanging="720"/>
              <w:jc w:val="both"/>
              <w:rPr>
                <w:rFonts w:ascii="標楷體" w:eastAsia="標楷體" w:hAnsi="標楷體" w:cs="Times New Roman"/>
                <w:color w:val="000000"/>
                <w:szCs w:val="24"/>
              </w:rPr>
            </w:pPr>
            <w:r w:rsidRPr="00936931">
              <w:rPr>
                <w:rFonts w:ascii="標楷體" w:eastAsia="標楷體" w:hAnsi="標楷體" w:cs="Times New Roman"/>
                <w:szCs w:val="24"/>
              </w:rPr>
              <w:t>（三）申請人之研究著作(博士論文)、藝術作品、技術報告等外審成績至少四人評定七十分以上，副教授級以上二人評定七十分以上，始為通過外審之升等著作，並將外審</w:t>
            </w:r>
            <w:r w:rsidRPr="00936931">
              <w:rPr>
                <w:rFonts w:ascii="標楷體" w:eastAsia="標楷體" w:hAnsi="標楷體" w:cs="Times New Roman"/>
                <w:color w:val="000000"/>
                <w:szCs w:val="24"/>
              </w:rPr>
              <w:t>委員之評分予以平均。此平均評分以50%權重，計入升等案之研究成績。</w:t>
            </w:r>
          </w:p>
          <w:p w:rsidR="00936931" w:rsidRPr="00936931" w:rsidRDefault="00936931" w:rsidP="00936931">
            <w:pPr>
              <w:snapToGrid w:val="0"/>
              <w:spacing w:before="20" w:after="20" w:line="240" w:lineRule="atLeast"/>
              <w:ind w:left="960"/>
              <w:jc w:val="both"/>
              <w:rPr>
                <w:rFonts w:ascii="標楷體" w:eastAsia="標楷體" w:hAnsi="標楷體" w:cs="Times New Roman"/>
                <w:color w:val="000000"/>
                <w:szCs w:val="24"/>
              </w:rPr>
            </w:pPr>
            <w:r w:rsidRPr="00936931">
              <w:rPr>
                <w:rFonts w:ascii="標楷體" w:eastAsia="標楷體" w:hAnsi="標楷體" w:cs="Times New Roman"/>
                <w:color w:val="000000"/>
                <w:szCs w:val="24"/>
              </w:rPr>
              <w:t>副教授升等教授時，研究成績占百分之四十，教學成績占百分之三十，服務與輔導成績占百分之三十，合計後為</w:t>
            </w:r>
            <w:proofErr w:type="gramStart"/>
            <w:r w:rsidRPr="00936931">
              <w:rPr>
                <w:rFonts w:ascii="標楷體" w:eastAsia="標楷體" w:hAnsi="標楷體" w:cs="Times New Roman"/>
                <w:color w:val="000000"/>
                <w:szCs w:val="24"/>
              </w:rPr>
              <w:lastRenderedPageBreak/>
              <w:t>複審總</w:t>
            </w:r>
            <w:proofErr w:type="gramEnd"/>
            <w:r w:rsidRPr="00936931">
              <w:rPr>
                <w:rFonts w:ascii="標楷體" w:eastAsia="標楷體" w:hAnsi="標楷體" w:cs="Times New Roman"/>
                <w:color w:val="000000"/>
                <w:szCs w:val="24"/>
              </w:rPr>
              <w:t>成績。</w:t>
            </w:r>
          </w:p>
          <w:p w:rsidR="00936931" w:rsidRPr="00936931" w:rsidRDefault="00936931" w:rsidP="00936931">
            <w:pPr>
              <w:snapToGrid w:val="0"/>
              <w:spacing w:before="20" w:after="20" w:line="240" w:lineRule="atLeast"/>
              <w:ind w:left="960"/>
              <w:jc w:val="both"/>
              <w:rPr>
                <w:rFonts w:ascii="標楷體" w:eastAsia="標楷體" w:hAnsi="標楷體" w:cs="Times New Roman"/>
                <w:color w:val="000000"/>
                <w:szCs w:val="24"/>
              </w:rPr>
            </w:pPr>
            <w:r w:rsidRPr="00936931">
              <w:rPr>
                <w:rFonts w:ascii="標楷體" w:eastAsia="標楷體" w:hAnsi="標楷體" w:cs="Times New Roman"/>
                <w:color w:val="000000"/>
                <w:szCs w:val="24"/>
              </w:rPr>
              <w:t>講師升等助理教授、助理教授升等副教授時，研究成績占百分之三十五，教學成績占百分之三十五，服務與輔導成績占百分之三十，合計後為</w:t>
            </w:r>
            <w:proofErr w:type="gramStart"/>
            <w:r w:rsidRPr="00936931">
              <w:rPr>
                <w:rFonts w:ascii="標楷體" w:eastAsia="標楷體" w:hAnsi="標楷體" w:cs="Times New Roman"/>
                <w:color w:val="000000"/>
                <w:szCs w:val="24"/>
              </w:rPr>
              <w:t>複審總</w:t>
            </w:r>
            <w:proofErr w:type="gramEnd"/>
            <w:r w:rsidRPr="00936931">
              <w:rPr>
                <w:rFonts w:ascii="標楷體" w:eastAsia="標楷體" w:hAnsi="標楷體" w:cs="Times New Roman"/>
                <w:color w:val="000000"/>
                <w:szCs w:val="24"/>
              </w:rPr>
              <w:t>成績。</w:t>
            </w:r>
          </w:p>
          <w:p w:rsidR="00936931" w:rsidRPr="00936931" w:rsidRDefault="00936931" w:rsidP="00936931">
            <w:pPr>
              <w:snapToGrid w:val="0"/>
              <w:spacing w:before="20" w:after="20" w:line="240" w:lineRule="atLeast"/>
              <w:ind w:left="960" w:hanging="720"/>
              <w:jc w:val="both"/>
              <w:rPr>
                <w:rFonts w:ascii="標楷體" w:eastAsia="標楷體" w:hAnsi="標楷體" w:cs="Times New Roman"/>
                <w:color w:val="000000"/>
                <w:szCs w:val="24"/>
              </w:rPr>
            </w:pPr>
            <w:r w:rsidRPr="00936931">
              <w:rPr>
                <w:rFonts w:ascii="標楷體" w:eastAsia="標楷體" w:hAnsi="標楷體" w:cs="Times New Roman"/>
                <w:color w:val="000000"/>
                <w:szCs w:val="24"/>
              </w:rPr>
              <w:t>（四）將</w:t>
            </w:r>
            <w:proofErr w:type="gramStart"/>
            <w:r w:rsidRPr="00936931">
              <w:rPr>
                <w:rFonts w:ascii="標楷體" w:eastAsia="標楷體" w:hAnsi="標楷體" w:cs="Times New Roman"/>
                <w:color w:val="000000"/>
                <w:szCs w:val="24"/>
              </w:rPr>
              <w:t>複審總</w:t>
            </w:r>
            <w:proofErr w:type="gramEnd"/>
            <w:r w:rsidRPr="00936931">
              <w:rPr>
                <w:rFonts w:ascii="標楷體" w:eastAsia="標楷體" w:hAnsi="標楷體" w:cs="Times New Roman"/>
                <w:color w:val="000000"/>
                <w:szCs w:val="24"/>
              </w:rPr>
              <w:t>成績再次</w:t>
            </w:r>
            <w:proofErr w:type="gramStart"/>
            <w:r w:rsidRPr="00936931">
              <w:rPr>
                <w:rFonts w:ascii="標楷體" w:eastAsia="標楷體" w:hAnsi="標楷體" w:cs="Times New Roman"/>
                <w:color w:val="000000"/>
                <w:szCs w:val="24"/>
              </w:rPr>
              <w:t>提送校教</w:t>
            </w:r>
            <w:proofErr w:type="gramEnd"/>
            <w:r w:rsidRPr="00936931">
              <w:rPr>
                <w:rFonts w:ascii="標楷體" w:eastAsia="標楷體" w:hAnsi="標楷體" w:cs="Times New Roman"/>
                <w:color w:val="000000"/>
                <w:szCs w:val="24"/>
              </w:rPr>
              <w:t>評會確認重新計算之各分項成績，並對</w:t>
            </w:r>
            <w:proofErr w:type="gramStart"/>
            <w:r w:rsidRPr="00936931">
              <w:rPr>
                <w:rFonts w:ascii="標楷體" w:eastAsia="標楷體" w:hAnsi="標楷體" w:cs="Times New Roman"/>
                <w:color w:val="000000"/>
                <w:szCs w:val="24"/>
              </w:rPr>
              <w:t>複</w:t>
            </w:r>
            <w:proofErr w:type="gramEnd"/>
            <w:r w:rsidRPr="00936931">
              <w:rPr>
                <w:rFonts w:ascii="標楷體" w:eastAsia="標楷體" w:hAnsi="標楷體" w:cs="Times New Roman"/>
                <w:color w:val="000000"/>
                <w:szCs w:val="24"/>
              </w:rPr>
              <w:t>審通過與否做成決議。經</w:t>
            </w:r>
            <w:proofErr w:type="gramStart"/>
            <w:r w:rsidRPr="00936931">
              <w:rPr>
                <w:rFonts w:ascii="標楷體" w:eastAsia="標楷體" w:hAnsi="標楷體" w:cs="Times New Roman"/>
                <w:color w:val="000000"/>
                <w:szCs w:val="24"/>
              </w:rPr>
              <w:t>複</w:t>
            </w:r>
            <w:proofErr w:type="gramEnd"/>
            <w:r w:rsidRPr="00936931">
              <w:rPr>
                <w:rFonts w:ascii="標楷體" w:eastAsia="標楷體" w:hAnsi="標楷體" w:cs="Times New Roman"/>
                <w:color w:val="000000"/>
                <w:szCs w:val="24"/>
              </w:rPr>
              <w:t>審通過之升等案，報請教育部核定。</w:t>
            </w:r>
          </w:p>
          <w:p w:rsidR="00936931" w:rsidRPr="00936931" w:rsidRDefault="00936931" w:rsidP="00936931">
            <w:pPr>
              <w:snapToGrid w:val="0"/>
              <w:spacing w:before="20" w:after="20" w:line="240" w:lineRule="atLeast"/>
              <w:ind w:left="540" w:hanging="480"/>
              <w:jc w:val="both"/>
              <w:rPr>
                <w:rFonts w:ascii="標楷體" w:eastAsia="標楷體" w:hAnsi="標楷體" w:cs="Times New Roman"/>
                <w:color w:val="000000"/>
                <w:szCs w:val="24"/>
              </w:rPr>
            </w:pPr>
            <w:r w:rsidRPr="00936931">
              <w:rPr>
                <w:rFonts w:ascii="標楷體" w:eastAsia="標楷體" w:hAnsi="標楷體" w:cs="Times New Roman"/>
                <w:color w:val="000000"/>
                <w:szCs w:val="24"/>
              </w:rPr>
              <w:t>三、外審結果未通過者，</w:t>
            </w:r>
            <w:proofErr w:type="gramStart"/>
            <w:r w:rsidRPr="00936931">
              <w:rPr>
                <w:rFonts w:ascii="標楷體" w:eastAsia="標楷體" w:hAnsi="標楷體" w:cs="Times New Roman"/>
                <w:color w:val="000000"/>
                <w:szCs w:val="24"/>
              </w:rPr>
              <w:t>經提校教</w:t>
            </w:r>
            <w:proofErr w:type="gramEnd"/>
            <w:r w:rsidRPr="00936931">
              <w:rPr>
                <w:rFonts w:ascii="標楷體" w:eastAsia="標楷體" w:hAnsi="標楷體" w:cs="Times New Roman"/>
                <w:color w:val="000000"/>
                <w:szCs w:val="24"/>
              </w:rPr>
              <w:t>評會後，以學校名義通知申請升等教師，並將著作審查</w:t>
            </w:r>
            <w:proofErr w:type="gramStart"/>
            <w:r w:rsidRPr="00936931">
              <w:rPr>
                <w:rFonts w:ascii="標楷體" w:eastAsia="標楷體" w:hAnsi="標楷體" w:cs="Times New Roman"/>
                <w:color w:val="000000"/>
                <w:szCs w:val="24"/>
              </w:rPr>
              <w:t>意見表影送</w:t>
            </w:r>
            <w:proofErr w:type="gramEnd"/>
            <w:r w:rsidRPr="00936931">
              <w:rPr>
                <w:rFonts w:ascii="標楷體" w:eastAsia="標楷體" w:hAnsi="標楷體" w:cs="Times New Roman"/>
                <w:color w:val="000000"/>
                <w:szCs w:val="24"/>
              </w:rPr>
              <w:t>申請教師參考。</w:t>
            </w:r>
          </w:p>
          <w:p w:rsidR="00936931" w:rsidRPr="00936931" w:rsidRDefault="00936931" w:rsidP="00936931">
            <w:pPr>
              <w:snapToGrid w:val="0"/>
              <w:spacing w:before="20" w:after="20" w:line="240" w:lineRule="atLeast"/>
              <w:ind w:left="540" w:hanging="480"/>
              <w:jc w:val="both"/>
              <w:rPr>
                <w:rFonts w:ascii="標楷體" w:eastAsia="標楷體" w:hAnsi="標楷體" w:cs="Times New Roman"/>
                <w:color w:val="000000"/>
                <w:szCs w:val="24"/>
              </w:rPr>
            </w:pPr>
            <w:r w:rsidRPr="00936931">
              <w:rPr>
                <w:rFonts w:ascii="標楷體" w:eastAsia="標楷體" w:hAnsi="標楷體" w:cs="Times New Roman"/>
                <w:color w:val="000000"/>
                <w:szCs w:val="24"/>
              </w:rPr>
              <w:t>四、作業時程：</w:t>
            </w:r>
          </w:p>
          <w:p w:rsidR="00936931" w:rsidRPr="00936931" w:rsidRDefault="00936931" w:rsidP="00936931">
            <w:pPr>
              <w:snapToGrid w:val="0"/>
              <w:spacing w:before="20" w:after="20" w:line="240" w:lineRule="atLeast"/>
              <w:ind w:left="540" w:hanging="240"/>
              <w:jc w:val="both"/>
              <w:rPr>
                <w:rFonts w:ascii="標楷體" w:eastAsia="標楷體" w:hAnsi="標楷體" w:cs="Times New Roman"/>
                <w:color w:val="000000"/>
                <w:szCs w:val="24"/>
              </w:rPr>
            </w:pPr>
            <w:r w:rsidRPr="00936931">
              <w:rPr>
                <w:rFonts w:ascii="標楷體" w:eastAsia="標楷體" w:hAnsi="標楷體" w:cs="Times New Roman"/>
                <w:color w:val="000000"/>
                <w:szCs w:val="24"/>
              </w:rPr>
              <w:t>（一）第一學期：</w:t>
            </w:r>
          </w:p>
          <w:p w:rsidR="00936931" w:rsidRPr="00936931" w:rsidRDefault="00936931" w:rsidP="00936931">
            <w:pPr>
              <w:snapToGrid w:val="0"/>
              <w:spacing w:before="20" w:after="20" w:line="240" w:lineRule="atLeast"/>
              <w:ind w:firstLine="773"/>
              <w:jc w:val="both"/>
              <w:rPr>
                <w:rFonts w:ascii="標楷體" w:eastAsia="標楷體" w:hAnsi="標楷體" w:cs="Times New Roman"/>
                <w:color w:val="FF0000"/>
                <w:szCs w:val="24"/>
                <w:u w:val="single"/>
              </w:rPr>
            </w:pPr>
            <w:r w:rsidRPr="00936931">
              <w:rPr>
                <w:rFonts w:ascii="標楷體" w:eastAsia="標楷體" w:hAnsi="標楷體" w:cs="Times New Roman"/>
                <w:color w:val="FF0000"/>
                <w:szCs w:val="24"/>
                <w:u w:val="single"/>
              </w:rPr>
              <w:t>1.申請期限：十一月底前。</w:t>
            </w:r>
          </w:p>
          <w:p w:rsidR="00936931" w:rsidRPr="00936931" w:rsidRDefault="00936931" w:rsidP="00936931">
            <w:pPr>
              <w:snapToGrid w:val="0"/>
              <w:spacing w:before="20" w:after="20" w:line="240" w:lineRule="atLeast"/>
              <w:ind w:left="1013" w:hanging="240"/>
              <w:jc w:val="both"/>
              <w:rPr>
                <w:rFonts w:ascii="標楷體" w:eastAsia="標楷體" w:hAnsi="標楷體" w:cs="Times New Roman"/>
                <w:color w:val="FF0000"/>
                <w:szCs w:val="24"/>
                <w:u w:val="single"/>
              </w:rPr>
            </w:pPr>
            <w:r w:rsidRPr="00936931">
              <w:rPr>
                <w:rFonts w:ascii="標楷體" w:eastAsia="標楷體" w:hAnsi="標楷體" w:cs="Times New Roman"/>
                <w:color w:val="FF0000"/>
                <w:szCs w:val="24"/>
                <w:u w:val="single"/>
              </w:rPr>
              <w:t>2.科教評</w:t>
            </w:r>
            <w:proofErr w:type="gramStart"/>
            <w:r w:rsidRPr="00936931">
              <w:rPr>
                <w:rFonts w:ascii="標楷體" w:eastAsia="標楷體" w:hAnsi="標楷體" w:cs="Times New Roman"/>
                <w:color w:val="FF0000"/>
                <w:szCs w:val="24"/>
                <w:u w:val="single"/>
              </w:rPr>
              <w:t>會送校教</w:t>
            </w:r>
            <w:proofErr w:type="gramEnd"/>
            <w:r w:rsidRPr="00936931">
              <w:rPr>
                <w:rFonts w:ascii="標楷體" w:eastAsia="標楷體" w:hAnsi="標楷體" w:cs="Times New Roman"/>
                <w:color w:val="FF0000"/>
                <w:szCs w:val="24"/>
                <w:u w:val="single"/>
              </w:rPr>
              <w:t>評會：一月底前。</w:t>
            </w:r>
          </w:p>
          <w:p w:rsidR="00936931" w:rsidRPr="00936931" w:rsidRDefault="00936931" w:rsidP="00936931">
            <w:pPr>
              <w:snapToGrid w:val="0"/>
              <w:spacing w:before="20" w:after="20" w:line="240" w:lineRule="atLeast"/>
              <w:ind w:left="1013" w:hanging="240"/>
              <w:jc w:val="both"/>
              <w:rPr>
                <w:rFonts w:ascii="標楷體" w:eastAsia="標楷體" w:hAnsi="標楷體" w:cs="Times New Roman"/>
                <w:color w:val="FF0000"/>
                <w:szCs w:val="24"/>
                <w:u w:val="single"/>
              </w:rPr>
            </w:pPr>
            <w:r w:rsidRPr="00936931">
              <w:rPr>
                <w:rFonts w:ascii="標楷體" w:eastAsia="標楷體" w:hAnsi="標楷體" w:cs="Times New Roman"/>
                <w:color w:val="FF0000"/>
                <w:szCs w:val="24"/>
                <w:u w:val="single"/>
              </w:rPr>
              <w:t>3.校教評會審查：三月底前。</w:t>
            </w:r>
          </w:p>
          <w:p w:rsidR="00936931" w:rsidRPr="00936931" w:rsidRDefault="00936931" w:rsidP="00936931">
            <w:pPr>
              <w:snapToGrid w:val="0"/>
              <w:spacing w:before="20" w:after="20" w:line="240" w:lineRule="atLeast"/>
              <w:ind w:left="540" w:firstLine="240"/>
              <w:jc w:val="both"/>
              <w:rPr>
                <w:rFonts w:ascii="標楷體" w:eastAsia="標楷體" w:hAnsi="標楷體" w:cs="Times New Roman"/>
                <w:color w:val="000000"/>
                <w:szCs w:val="24"/>
              </w:rPr>
            </w:pPr>
            <w:r w:rsidRPr="00936931">
              <w:rPr>
                <w:rFonts w:ascii="標楷體" w:eastAsia="標楷體" w:hAnsi="標楷體" w:cs="Times New Roman"/>
                <w:color w:val="FF0000"/>
                <w:szCs w:val="24"/>
                <w:u w:val="single"/>
              </w:rPr>
              <w:t>4.陳報教育部：四月底前。</w:t>
            </w:r>
          </w:p>
          <w:p w:rsidR="00936931" w:rsidRPr="00936931" w:rsidRDefault="00936931" w:rsidP="00936931">
            <w:pPr>
              <w:snapToGrid w:val="0"/>
              <w:spacing w:before="20" w:after="20" w:line="240" w:lineRule="atLeast"/>
              <w:ind w:firstLine="293"/>
              <w:jc w:val="both"/>
              <w:rPr>
                <w:rFonts w:ascii="標楷體" w:eastAsia="標楷體" w:hAnsi="標楷體" w:cs="Times New Roman"/>
                <w:color w:val="000000"/>
                <w:szCs w:val="24"/>
              </w:rPr>
            </w:pPr>
            <w:r w:rsidRPr="00936931">
              <w:rPr>
                <w:rFonts w:ascii="標楷體" w:eastAsia="標楷體" w:hAnsi="標楷體" w:cs="Times New Roman"/>
                <w:color w:val="000000"/>
                <w:szCs w:val="24"/>
              </w:rPr>
              <w:t>（二）第二學期：</w:t>
            </w:r>
          </w:p>
          <w:p w:rsidR="00936931" w:rsidRPr="00936931" w:rsidRDefault="00936931" w:rsidP="00936931">
            <w:pPr>
              <w:snapToGrid w:val="0"/>
              <w:spacing w:before="20" w:after="20" w:line="240" w:lineRule="atLeast"/>
              <w:ind w:left="540" w:firstLine="240"/>
              <w:jc w:val="both"/>
              <w:rPr>
                <w:rFonts w:ascii="標楷體" w:eastAsia="標楷體" w:hAnsi="標楷體" w:cs="Times New Roman"/>
                <w:color w:val="FF0000"/>
                <w:szCs w:val="24"/>
                <w:u w:val="single"/>
              </w:rPr>
            </w:pPr>
            <w:r w:rsidRPr="00936931">
              <w:rPr>
                <w:rFonts w:ascii="標楷體" w:eastAsia="標楷體" w:hAnsi="標楷體" w:cs="Times New Roman"/>
                <w:color w:val="FF0000"/>
                <w:szCs w:val="24"/>
                <w:u w:val="single"/>
              </w:rPr>
              <w:t>1.申請期限：五月底前。</w:t>
            </w:r>
          </w:p>
          <w:p w:rsidR="00936931" w:rsidRPr="00936931" w:rsidRDefault="00936931" w:rsidP="00936931">
            <w:pPr>
              <w:snapToGrid w:val="0"/>
              <w:spacing w:before="20" w:after="20" w:line="240" w:lineRule="atLeast"/>
              <w:ind w:left="1020" w:hanging="240"/>
              <w:jc w:val="both"/>
              <w:rPr>
                <w:rFonts w:ascii="標楷體" w:eastAsia="標楷體" w:hAnsi="標楷體" w:cs="Times New Roman"/>
                <w:color w:val="FF0000"/>
                <w:szCs w:val="24"/>
                <w:u w:val="single"/>
              </w:rPr>
            </w:pPr>
            <w:r w:rsidRPr="00936931">
              <w:rPr>
                <w:rFonts w:ascii="標楷體" w:eastAsia="標楷體" w:hAnsi="標楷體" w:cs="Times New Roman"/>
                <w:color w:val="FF0000"/>
                <w:szCs w:val="24"/>
                <w:u w:val="single"/>
              </w:rPr>
              <w:t>2.科教評</w:t>
            </w:r>
            <w:proofErr w:type="gramStart"/>
            <w:r w:rsidRPr="00936931">
              <w:rPr>
                <w:rFonts w:ascii="標楷體" w:eastAsia="標楷體" w:hAnsi="標楷體" w:cs="Times New Roman"/>
                <w:color w:val="FF0000"/>
                <w:szCs w:val="24"/>
                <w:u w:val="single"/>
              </w:rPr>
              <w:t>會送校教</w:t>
            </w:r>
            <w:proofErr w:type="gramEnd"/>
            <w:r w:rsidRPr="00936931">
              <w:rPr>
                <w:rFonts w:ascii="標楷體" w:eastAsia="標楷體" w:hAnsi="標楷體" w:cs="Times New Roman"/>
                <w:color w:val="FF0000"/>
                <w:szCs w:val="24"/>
                <w:u w:val="single"/>
              </w:rPr>
              <w:t>評會：七月底前。</w:t>
            </w:r>
          </w:p>
          <w:p w:rsidR="00936931" w:rsidRPr="00936931" w:rsidRDefault="00936931" w:rsidP="00936931">
            <w:pPr>
              <w:snapToGrid w:val="0"/>
              <w:spacing w:before="20" w:after="20" w:line="240" w:lineRule="atLeast"/>
              <w:ind w:left="1020" w:hanging="240"/>
              <w:jc w:val="both"/>
              <w:rPr>
                <w:rFonts w:ascii="標楷體" w:eastAsia="標楷體" w:hAnsi="標楷體" w:cs="Times New Roman"/>
                <w:color w:val="FF0000"/>
                <w:szCs w:val="24"/>
                <w:u w:val="single"/>
              </w:rPr>
            </w:pPr>
            <w:r w:rsidRPr="00936931">
              <w:rPr>
                <w:rFonts w:ascii="標楷體" w:eastAsia="標楷體" w:hAnsi="標楷體" w:cs="Times New Roman"/>
                <w:color w:val="FF0000"/>
                <w:szCs w:val="24"/>
                <w:u w:val="single"/>
              </w:rPr>
              <w:t>3.校教評會審查：九月底前。</w:t>
            </w:r>
          </w:p>
          <w:p w:rsidR="00936931" w:rsidRPr="00936931" w:rsidRDefault="00936931" w:rsidP="00936931">
            <w:pPr>
              <w:snapToGrid w:val="0"/>
              <w:spacing w:before="20" w:after="20" w:line="240" w:lineRule="atLeast"/>
              <w:ind w:left="1013" w:hanging="240"/>
              <w:jc w:val="both"/>
              <w:rPr>
                <w:rFonts w:ascii="標楷體" w:eastAsia="標楷體" w:hAnsi="標楷體" w:cs="Times New Roman"/>
                <w:color w:val="000000"/>
                <w:szCs w:val="24"/>
              </w:rPr>
            </w:pPr>
            <w:r w:rsidRPr="00936931">
              <w:rPr>
                <w:rFonts w:ascii="標楷體" w:eastAsia="標楷體" w:hAnsi="標楷體" w:cs="Times New Roman"/>
                <w:color w:val="FF0000"/>
                <w:szCs w:val="24"/>
                <w:u w:val="single"/>
              </w:rPr>
              <w:t>4.陳報教育部：十月底前。</w:t>
            </w:r>
          </w:p>
          <w:p w:rsidR="00936931" w:rsidRPr="00936931" w:rsidRDefault="00936931" w:rsidP="00936931">
            <w:pPr>
              <w:snapToGrid w:val="0"/>
              <w:spacing w:before="20" w:after="20" w:line="240" w:lineRule="atLeast"/>
              <w:ind w:left="480" w:hanging="480"/>
              <w:jc w:val="both"/>
              <w:rPr>
                <w:rFonts w:ascii="標楷體" w:eastAsia="標楷體" w:hAnsi="標楷體" w:cs="Times New Roman"/>
                <w:color w:val="000000"/>
                <w:szCs w:val="24"/>
              </w:rPr>
            </w:pPr>
            <w:r w:rsidRPr="00936931">
              <w:rPr>
                <w:rFonts w:ascii="標楷體" w:eastAsia="標楷體" w:hAnsi="標楷體" w:cs="Times New Roman"/>
                <w:color w:val="000000"/>
                <w:szCs w:val="24"/>
              </w:rPr>
              <w:t>五、辦理升等審查作業過程與內容均不得公開，各級評審委員、業務承辦人於審查作業中須負保密責任。</w:t>
            </w:r>
          </w:p>
          <w:p w:rsidR="00936931" w:rsidRPr="00936931" w:rsidRDefault="00936931" w:rsidP="00936931">
            <w:pPr>
              <w:snapToGrid w:val="0"/>
              <w:spacing w:before="20" w:after="20" w:line="240" w:lineRule="atLeast"/>
              <w:jc w:val="both"/>
              <w:rPr>
                <w:rFonts w:ascii="標楷體" w:eastAsia="標楷體" w:hAnsi="標楷體" w:cs="Times New Roman"/>
                <w:color w:val="000000"/>
                <w:szCs w:val="24"/>
              </w:rPr>
            </w:pPr>
            <w:r w:rsidRPr="00936931">
              <w:rPr>
                <w:rFonts w:ascii="標楷體" w:eastAsia="標楷體" w:hAnsi="標楷體" w:cs="Times New Roman"/>
                <w:color w:val="000000"/>
                <w:szCs w:val="24"/>
              </w:rPr>
              <w:t>教師申請升等逾越前項規定之申請期限者，則併入次一學期案件辦理；但次一學期如未受聘或無授課事實者，</w:t>
            </w:r>
            <w:proofErr w:type="gramStart"/>
            <w:r w:rsidRPr="00936931">
              <w:rPr>
                <w:rFonts w:ascii="標楷體" w:eastAsia="標楷體" w:hAnsi="標楷體" w:cs="Times New Roman"/>
                <w:color w:val="000000"/>
                <w:szCs w:val="24"/>
              </w:rPr>
              <w:t>取銷升等</w:t>
            </w:r>
            <w:proofErr w:type="gramEnd"/>
            <w:r w:rsidRPr="00936931">
              <w:rPr>
                <w:rFonts w:ascii="標楷體" w:eastAsia="標楷體" w:hAnsi="標楷體" w:cs="Times New Roman"/>
                <w:color w:val="000000"/>
                <w:szCs w:val="24"/>
              </w:rPr>
              <w:t>申請。</w:t>
            </w:r>
          </w:p>
        </w:tc>
        <w:tc>
          <w:tcPr>
            <w:tcW w:w="3672" w:type="dxa"/>
            <w:tcBorders>
              <w:top w:val="single" w:sz="2" w:space="0" w:color="00000A"/>
              <w:left w:val="single" w:sz="2" w:space="0" w:color="00000A"/>
              <w:bottom w:val="single" w:sz="6" w:space="0" w:color="00000A"/>
              <w:right w:val="single" w:sz="2" w:space="0" w:color="00000A"/>
            </w:tcBorders>
            <w:shd w:val="clear" w:color="auto" w:fill="auto"/>
            <w:tcMar>
              <w:left w:w="112" w:type="dxa"/>
            </w:tcMar>
          </w:tcPr>
          <w:p w:rsidR="00936931" w:rsidRPr="00936931" w:rsidRDefault="00936931" w:rsidP="00936931">
            <w:pPr>
              <w:snapToGrid w:val="0"/>
              <w:spacing w:before="20" w:after="20" w:line="240" w:lineRule="atLeast"/>
              <w:ind w:left="1260" w:hanging="1260"/>
              <w:jc w:val="both"/>
              <w:rPr>
                <w:rFonts w:ascii="標楷體" w:eastAsia="標楷體" w:hAnsi="標楷體" w:cs="Times New Roman"/>
                <w:szCs w:val="24"/>
              </w:rPr>
            </w:pPr>
            <w:r w:rsidRPr="00936931">
              <w:rPr>
                <w:rFonts w:ascii="標楷體" w:eastAsia="標楷體" w:hAnsi="標楷體" w:cs="Times New Roman"/>
                <w:szCs w:val="24"/>
              </w:rPr>
              <w:lastRenderedPageBreak/>
              <w:t>第十四條</w:t>
            </w:r>
          </w:p>
          <w:p w:rsidR="00936931" w:rsidRPr="00936931" w:rsidRDefault="00936931" w:rsidP="00936931">
            <w:pPr>
              <w:snapToGrid w:val="0"/>
              <w:spacing w:before="20" w:after="20" w:line="240" w:lineRule="atLeast"/>
              <w:ind w:left="1260" w:hanging="1260"/>
              <w:jc w:val="both"/>
              <w:rPr>
                <w:rFonts w:ascii="標楷體" w:eastAsia="標楷體" w:hAnsi="標楷體" w:cs="Times New Roman"/>
                <w:szCs w:val="24"/>
              </w:rPr>
            </w:pPr>
            <w:r w:rsidRPr="00936931">
              <w:rPr>
                <w:rFonts w:ascii="標楷體" w:eastAsia="標楷體" w:hAnsi="標楷體" w:cs="Times New Roman"/>
                <w:szCs w:val="24"/>
              </w:rPr>
              <w:t>教師申請升等之審查程序如下：</w:t>
            </w:r>
          </w:p>
          <w:p w:rsidR="00936931" w:rsidRPr="00936931" w:rsidRDefault="00936931" w:rsidP="00936931">
            <w:pPr>
              <w:snapToGrid w:val="0"/>
              <w:spacing w:before="20" w:after="20" w:line="240" w:lineRule="atLeast"/>
              <w:ind w:left="1260" w:hanging="1260"/>
              <w:jc w:val="both"/>
              <w:rPr>
                <w:rFonts w:ascii="標楷體" w:eastAsia="標楷體" w:hAnsi="標楷體" w:cs="Times New Roman"/>
                <w:szCs w:val="24"/>
              </w:rPr>
            </w:pPr>
            <w:r w:rsidRPr="00936931">
              <w:rPr>
                <w:rFonts w:ascii="標楷體" w:eastAsia="標楷體" w:hAnsi="標楷體" w:cs="Times New Roman"/>
                <w:szCs w:val="24"/>
              </w:rPr>
              <w:t>一、初審</w:t>
            </w:r>
          </w:p>
          <w:p w:rsidR="00936931" w:rsidRPr="00936931" w:rsidRDefault="00936931" w:rsidP="00936931">
            <w:pPr>
              <w:snapToGrid w:val="0"/>
              <w:spacing w:before="20" w:after="20" w:line="240" w:lineRule="atLeast"/>
              <w:ind w:left="960" w:hanging="720"/>
              <w:jc w:val="both"/>
              <w:rPr>
                <w:rFonts w:ascii="標楷體" w:eastAsia="標楷體" w:hAnsi="標楷體" w:cs="Times New Roman"/>
                <w:szCs w:val="24"/>
              </w:rPr>
            </w:pPr>
            <w:r w:rsidRPr="00936931">
              <w:rPr>
                <w:rFonts w:ascii="標楷體" w:eastAsia="標楷體" w:hAnsi="標楷體" w:cs="Times New Roman"/>
                <w:szCs w:val="24"/>
              </w:rPr>
              <w:t>（一）申請人應於每年五月底或十一月底前，備齊教學、研究(含著作、技術報告、作品或成就證明)或進修取得博士學位證書(含成績單及論文等相關表件)、輔導與服務等各項資料，及填妥教師升等教學、研究、輔導與服務成績評審表自評資料，向所屬科（中</w:t>
            </w:r>
            <w:r w:rsidRPr="00936931">
              <w:rPr>
                <w:rFonts w:ascii="標楷體" w:eastAsia="標楷體" w:hAnsi="標楷體" w:cs="Times New Roman"/>
                <w:szCs w:val="24"/>
              </w:rPr>
              <w:lastRenderedPageBreak/>
              <w:t>心）提出申請，由各科</w:t>
            </w:r>
            <w:proofErr w:type="gramStart"/>
            <w:r w:rsidRPr="00936931">
              <w:rPr>
                <w:rFonts w:ascii="標楷體" w:eastAsia="標楷體" w:hAnsi="標楷體" w:cs="Times New Roman"/>
                <w:szCs w:val="24"/>
              </w:rPr>
              <w:t>科</w:t>
            </w:r>
            <w:proofErr w:type="gramEnd"/>
            <w:r w:rsidRPr="00936931">
              <w:rPr>
                <w:rFonts w:ascii="標楷體" w:eastAsia="標楷體" w:hAnsi="標楷體" w:cs="Times New Roman"/>
                <w:szCs w:val="24"/>
              </w:rPr>
              <w:t>教評會就教學、研究、輔導與服務等辦理初審。</w:t>
            </w:r>
          </w:p>
          <w:p w:rsidR="00936931" w:rsidRPr="00936931" w:rsidRDefault="00936931" w:rsidP="00936931">
            <w:pPr>
              <w:snapToGrid w:val="0"/>
              <w:spacing w:before="20" w:after="20" w:line="240" w:lineRule="atLeast"/>
              <w:ind w:left="960" w:hanging="720"/>
              <w:jc w:val="both"/>
              <w:rPr>
                <w:rFonts w:ascii="標楷體" w:eastAsia="標楷體" w:hAnsi="標楷體" w:cs="Times New Roman"/>
                <w:szCs w:val="24"/>
              </w:rPr>
            </w:pPr>
            <w:r w:rsidRPr="00936931">
              <w:rPr>
                <w:rFonts w:ascii="標楷體" w:eastAsia="標楷體" w:hAnsi="標楷體" w:cs="Times New Roman"/>
                <w:szCs w:val="24"/>
              </w:rPr>
              <w:t>（二）教學、研究、輔導與服務各項成績須達七十分以上，經</w:t>
            </w:r>
            <w:proofErr w:type="gramStart"/>
            <w:r w:rsidRPr="00936931">
              <w:rPr>
                <w:rFonts w:ascii="標楷體" w:eastAsia="標楷體" w:hAnsi="標楷體" w:cs="Times New Roman"/>
                <w:szCs w:val="24"/>
              </w:rPr>
              <w:t>科級教評</w:t>
            </w:r>
            <w:proofErr w:type="gramEnd"/>
            <w:r w:rsidRPr="00936931">
              <w:rPr>
                <w:rFonts w:ascii="標楷體" w:eastAsia="標楷體" w:hAnsi="標楷體" w:cs="Times New Roman"/>
                <w:szCs w:val="24"/>
              </w:rPr>
              <w:t>會初審通過後，提請校教評會</w:t>
            </w:r>
            <w:proofErr w:type="gramStart"/>
            <w:r w:rsidRPr="00936931">
              <w:rPr>
                <w:rFonts w:ascii="標楷體" w:eastAsia="標楷體" w:hAnsi="標楷體" w:cs="Times New Roman"/>
                <w:szCs w:val="24"/>
              </w:rPr>
              <w:t>複</w:t>
            </w:r>
            <w:proofErr w:type="gramEnd"/>
            <w:r w:rsidRPr="00936931">
              <w:rPr>
                <w:rFonts w:ascii="標楷體" w:eastAsia="標楷體" w:hAnsi="標楷體" w:cs="Times New Roman"/>
                <w:szCs w:val="24"/>
              </w:rPr>
              <w:t>審。</w:t>
            </w:r>
          </w:p>
          <w:p w:rsidR="00936931" w:rsidRPr="00936931" w:rsidRDefault="00936931" w:rsidP="00936931">
            <w:pPr>
              <w:snapToGrid w:val="0"/>
              <w:spacing w:before="20" w:after="20" w:line="240" w:lineRule="atLeast"/>
              <w:jc w:val="both"/>
              <w:rPr>
                <w:rFonts w:ascii="標楷體" w:eastAsia="標楷體" w:hAnsi="標楷體" w:cs="Times New Roman"/>
                <w:szCs w:val="24"/>
              </w:rPr>
            </w:pPr>
            <w:r w:rsidRPr="00936931">
              <w:rPr>
                <w:rFonts w:ascii="標楷體" w:eastAsia="標楷體" w:hAnsi="標楷體" w:cs="Times New Roman"/>
                <w:szCs w:val="24"/>
              </w:rPr>
              <w:t>二、</w:t>
            </w:r>
            <w:proofErr w:type="gramStart"/>
            <w:r w:rsidRPr="00936931">
              <w:rPr>
                <w:rFonts w:ascii="標楷體" w:eastAsia="標楷體" w:hAnsi="標楷體" w:cs="Times New Roman"/>
                <w:szCs w:val="24"/>
              </w:rPr>
              <w:t>複</w:t>
            </w:r>
            <w:proofErr w:type="gramEnd"/>
            <w:r w:rsidRPr="00936931">
              <w:rPr>
                <w:rFonts w:ascii="標楷體" w:eastAsia="標楷體" w:hAnsi="標楷體" w:cs="Times New Roman"/>
                <w:szCs w:val="24"/>
              </w:rPr>
              <w:t>審</w:t>
            </w:r>
          </w:p>
          <w:p w:rsidR="00936931" w:rsidRPr="00936931" w:rsidRDefault="00936931" w:rsidP="00936931">
            <w:pPr>
              <w:snapToGrid w:val="0"/>
              <w:spacing w:before="20" w:after="20" w:line="240" w:lineRule="atLeast"/>
              <w:ind w:left="960" w:hanging="720"/>
              <w:jc w:val="both"/>
              <w:rPr>
                <w:rFonts w:ascii="標楷體" w:eastAsia="標楷體" w:hAnsi="標楷體" w:cs="Times New Roman"/>
                <w:szCs w:val="24"/>
              </w:rPr>
            </w:pPr>
            <w:r w:rsidRPr="00936931">
              <w:rPr>
                <w:rFonts w:ascii="標楷體" w:eastAsia="標楷體" w:hAnsi="標楷體" w:cs="Times New Roman"/>
                <w:szCs w:val="24"/>
              </w:rPr>
              <w:t>（一）校教評委員就申請人之教學、研究、輔導與服務情形及初審有關資料進行</w:t>
            </w:r>
            <w:proofErr w:type="gramStart"/>
            <w:r w:rsidRPr="00936931">
              <w:rPr>
                <w:rFonts w:ascii="標楷體" w:eastAsia="標楷體" w:hAnsi="標楷體" w:cs="Times New Roman"/>
                <w:szCs w:val="24"/>
              </w:rPr>
              <w:t>複</w:t>
            </w:r>
            <w:proofErr w:type="gramEnd"/>
            <w:r w:rsidRPr="00936931">
              <w:rPr>
                <w:rFonts w:ascii="標楷體" w:eastAsia="標楷體" w:hAnsi="標楷體" w:cs="Times New Roman"/>
                <w:szCs w:val="24"/>
              </w:rPr>
              <w:t>審，並依本校</w:t>
            </w:r>
            <w:r w:rsidRPr="00936931">
              <w:rPr>
                <w:rFonts w:ascii="標楷體" w:eastAsia="標楷體" w:hAnsi="標楷體" w:cs="Times New Roman"/>
                <w:bCs/>
                <w:szCs w:val="24"/>
              </w:rPr>
              <w:t>教師教學、研究、輔導與服務成績考核辦法</w:t>
            </w:r>
            <w:r w:rsidRPr="00936931">
              <w:rPr>
                <w:rFonts w:ascii="標楷體" w:eastAsia="標楷體" w:hAnsi="標楷體" w:cs="Times New Roman"/>
                <w:szCs w:val="24"/>
              </w:rPr>
              <w:t>評定</w:t>
            </w:r>
            <w:r w:rsidRPr="00936931">
              <w:rPr>
                <w:rFonts w:ascii="標楷體" w:eastAsia="標楷體" w:hAnsi="標楷體" w:cs="Times New Roman"/>
                <w:bCs/>
                <w:color w:val="FF0000"/>
                <w:szCs w:val="24"/>
                <w:u w:val="single"/>
              </w:rPr>
              <w:t>教學、研究、輔導與服務成績</w:t>
            </w:r>
            <w:r w:rsidRPr="00936931">
              <w:rPr>
                <w:rFonts w:ascii="標楷體" w:eastAsia="標楷體" w:hAnsi="標楷體" w:cs="Times New Roman"/>
                <w:szCs w:val="24"/>
              </w:rPr>
              <w:t>。</w:t>
            </w:r>
          </w:p>
          <w:p w:rsidR="00936931" w:rsidRPr="00936931" w:rsidRDefault="00936931" w:rsidP="00936931">
            <w:pPr>
              <w:snapToGrid w:val="0"/>
              <w:spacing w:before="20" w:after="20" w:line="240" w:lineRule="atLeast"/>
              <w:ind w:left="960" w:hanging="720"/>
              <w:jc w:val="both"/>
              <w:rPr>
                <w:rFonts w:ascii="標楷體" w:eastAsia="標楷體" w:hAnsi="標楷體" w:cs="Times New Roman"/>
                <w:szCs w:val="24"/>
              </w:rPr>
            </w:pPr>
            <w:r w:rsidRPr="00936931">
              <w:rPr>
                <w:rFonts w:ascii="標楷體" w:eastAsia="標楷體" w:hAnsi="標楷體" w:cs="Times New Roman"/>
                <w:szCs w:val="24"/>
              </w:rPr>
              <w:t>（二）申請人</w:t>
            </w:r>
            <w:r w:rsidRPr="00936931">
              <w:rPr>
                <w:rFonts w:ascii="標楷體" w:eastAsia="標楷體" w:hAnsi="標楷體" w:cs="Times New Roman"/>
                <w:bCs/>
                <w:szCs w:val="24"/>
              </w:rPr>
              <w:t>教學、研究、輔導與服務評審細項之成績經校教評會</w:t>
            </w:r>
            <w:proofErr w:type="gramStart"/>
            <w:r w:rsidRPr="00936931">
              <w:rPr>
                <w:rFonts w:ascii="標楷體" w:eastAsia="標楷體" w:hAnsi="標楷體" w:cs="Times New Roman"/>
                <w:bCs/>
                <w:szCs w:val="24"/>
              </w:rPr>
              <w:t>評定均達七十分</w:t>
            </w:r>
            <w:proofErr w:type="gramEnd"/>
            <w:r w:rsidRPr="00936931">
              <w:rPr>
                <w:rFonts w:ascii="標楷體" w:eastAsia="標楷體" w:hAnsi="標楷體" w:cs="Times New Roman"/>
                <w:bCs/>
                <w:szCs w:val="24"/>
              </w:rPr>
              <w:t>以上，且經校教評會決議後，將申請人之</w:t>
            </w:r>
            <w:r w:rsidRPr="00936931">
              <w:rPr>
                <w:rFonts w:ascii="標楷體" w:eastAsia="標楷體" w:hAnsi="標楷體" w:cs="Times New Roman"/>
                <w:szCs w:val="24"/>
              </w:rPr>
              <w:t>研究著作（含博士論文）、藝術作品、技術報告等送校外委員五人審查；申請升等副教授級以上，送校外委員三人審查。</w:t>
            </w:r>
          </w:p>
          <w:p w:rsidR="00936931" w:rsidRPr="00936931" w:rsidRDefault="00936931" w:rsidP="00936931">
            <w:pPr>
              <w:snapToGrid w:val="0"/>
              <w:spacing w:before="20" w:after="20" w:line="240" w:lineRule="atLeast"/>
              <w:ind w:left="960" w:hanging="720"/>
              <w:jc w:val="both"/>
              <w:rPr>
                <w:rFonts w:ascii="標楷體" w:eastAsia="標楷體" w:hAnsi="標楷體" w:cs="Times New Roman"/>
                <w:color w:val="000000"/>
                <w:szCs w:val="24"/>
              </w:rPr>
            </w:pPr>
            <w:r w:rsidRPr="00936931">
              <w:rPr>
                <w:rFonts w:ascii="標楷體" w:eastAsia="標楷體" w:hAnsi="標楷體" w:cs="Times New Roman"/>
                <w:szCs w:val="24"/>
              </w:rPr>
              <w:t>（三）申請人之研究著作(博士論文)、藝術作品、技術報告等外審成績至少四人評定七十分以上，副教授級以上二人評定七十分以上，始為通過外審之升等著作，並將外審</w:t>
            </w:r>
            <w:r w:rsidRPr="00936931">
              <w:rPr>
                <w:rFonts w:ascii="標楷體" w:eastAsia="標楷體" w:hAnsi="標楷體" w:cs="Times New Roman"/>
                <w:color w:val="000000"/>
                <w:szCs w:val="24"/>
              </w:rPr>
              <w:t>委員之評分予以平均。此平均評分以50%權重，計入升等案之研究成績。</w:t>
            </w:r>
          </w:p>
          <w:p w:rsidR="00936931" w:rsidRPr="00936931" w:rsidRDefault="00936931" w:rsidP="00936931">
            <w:pPr>
              <w:snapToGrid w:val="0"/>
              <w:spacing w:before="20" w:after="20" w:line="240" w:lineRule="atLeast"/>
              <w:ind w:left="960"/>
              <w:jc w:val="both"/>
              <w:rPr>
                <w:rFonts w:ascii="標楷體" w:eastAsia="標楷體" w:hAnsi="標楷體" w:cs="Times New Roman"/>
                <w:color w:val="000000"/>
                <w:szCs w:val="24"/>
              </w:rPr>
            </w:pPr>
            <w:r w:rsidRPr="00936931">
              <w:rPr>
                <w:rFonts w:ascii="標楷體" w:eastAsia="標楷體" w:hAnsi="標楷體" w:cs="Times New Roman"/>
                <w:color w:val="000000"/>
                <w:szCs w:val="24"/>
              </w:rPr>
              <w:t>副教授升等教授時，研究成績占百分之四十，教學成績占百分之三十，服務與輔導成績占百分之三十，合計後為</w:t>
            </w:r>
            <w:proofErr w:type="gramStart"/>
            <w:r w:rsidRPr="00936931">
              <w:rPr>
                <w:rFonts w:ascii="標楷體" w:eastAsia="標楷體" w:hAnsi="標楷體" w:cs="Times New Roman"/>
                <w:color w:val="000000"/>
                <w:szCs w:val="24"/>
              </w:rPr>
              <w:lastRenderedPageBreak/>
              <w:t>複審總</w:t>
            </w:r>
            <w:proofErr w:type="gramEnd"/>
            <w:r w:rsidRPr="00936931">
              <w:rPr>
                <w:rFonts w:ascii="標楷體" w:eastAsia="標楷體" w:hAnsi="標楷體" w:cs="Times New Roman"/>
                <w:color w:val="000000"/>
                <w:szCs w:val="24"/>
              </w:rPr>
              <w:t>成績。</w:t>
            </w:r>
          </w:p>
          <w:p w:rsidR="00936931" w:rsidRPr="00936931" w:rsidRDefault="00936931" w:rsidP="00936931">
            <w:pPr>
              <w:snapToGrid w:val="0"/>
              <w:spacing w:before="20" w:after="20" w:line="240" w:lineRule="atLeast"/>
              <w:ind w:left="960"/>
              <w:jc w:val="both"/>
              <w:rPr>
                <w:rFonts w:ascii="標楷體" w:eastAsia="標楷體" w:hAnsi="標楷體" w:cs="Times New Roman"/>
                <w:color w:val="000000"/>
                <w:szCs w:val="24"/>
              </w:rPr>
            </w:pPr>
            <w:r w:rsidRPr="00936931">
              <w:rPr>
                <w:rFonts w:ascii="標楷體" w:eastAsia="標楷體" w:hAnsi="標楷體" w:cs="Times New Roman"/>
                <w:color w:val="000000"/>
                <w:szCs w:val="24"/>
              </w:rPr>
              <w:t>講師升等助理教授、助理教授升等副教授時，研究成績占百分之三十五，教學成績占百分之三十五，服務與輔導成績占百分之三十，合計後為</w:t>
            </w:r>
            <w:proofErr w:type="gramStart"/>
            <w:r w:rsidRPr="00936931">
              <w:rPr>
                <w:rFonts w:ascii="標楷體" w:eastAsia="標楷體" w:hAnsi="標楷體" w:cs="Times New Roman"/>
                <w:color w:val="000000"/>
                <w:szCs w:val="24"/>
              </w:rPr>
              <w:t>複審總</w:t>
            </w:r>
            <w:proofErr w:type="gramEnd"/>
            <w:r w:rsidRPr="00936931">
              <w:rPr>
                <w:rFonts w:ascii="標楷體" w:eastAsia="標楷體" w:hAnsi="標楷體" w:cs="Times New Roman"/>
                <w:color w:val="000000"/>
                <w:szCs w:val="24"/>
              </w:rPr>
              <w:t>成績。</w:t>
            </w:r>
          </w:p>
          <w:p w:rsidR="00936931" w:rsidRPr="00936931" w:rsidRDefault="00936931" w:rsidP="00936931">
            <w:pPr>
              <w:snapToGrid w:val="0"/>
              <w:spacing w:before="20" w:after="20" w:line="240" w:lineRule="atLeast"/>
              <w:ind w:left="960" w:hanging="720"/>
              <w:jc w:val="both"/>
              <w:rPr>
                <w:rFonts w:ascii="標楷體" w:eastAsia="標楷體" w:hAnsi="標楷體" w:cs="Times New Roman"/>
                <w:color w:val="000000"/>
                <w:szCs w:val="24"/>
              </w:rPr>
            </w:pPr>
            <w:r w:rsidRPr="00936931">
              <w:rPr>
                <w:rFonts w:ascii="標楷體" w:eastAsia="標楷體" w:hAnsi="標楷體" w:cs="Times New Roman"/>
                <w:color w:val="000000"/>
                <w:szCs w:val="24"/>
              </w:rPr>
              <w:t>（四）將</w:t>
            </w:r>
            <w:proofErr w:type="gramStart"/>
            <w:r w:rsidRPr="00936931">
              <w:rPr>
                <w:rFonts w:ascii="標楷體" w:eastAsia="標楷體" w:hAnsi="標楷體" w:cs="Times New Roman"/>
                <w:color w:val="000000"/>
                <w:szCs w:val="24"/>
              </w:rPr>
              <w:t>複審總</w:t>
            </w:r>
            <w:proofErr w:type="gramEnd"/>
            <w:r w:rsidRPr="00936931">
              <w:rPr>
                <w:rFonts w:ascii="標楷體" w:eastAsia="標楷體" w:hAnsi="標楷體" w:cs="Times New Roman"/>
                <w:color w:val="000000"/>
                <w:szCs w:val="24"/>
              </w:rPr>
              <w:t>成績再次</w:t>
            </w:r>
            <w:proofErr w:type="gramStart"/>
            <w:r w:rsidRPr="00936931">
              <w:rPr>
                <w:rFonts w:ascii="標楷體" w:eastAsia="標楷體" w:hAnsi="標楷體" w:cs="Times New Roman"/>
                <w:color w:val="000000"/>
                <w:szCs w:val="24"/>
              </w:rPr>
              <w:t>提送校教</w:t>
            </w:r>
            <w:proofErr w:type="gramEnd"/>
            <w:r w:rsidRPr="00936931">
              <w:rPr>
                <w:rFonts w:ascii="標楷體" w:eastAsia="標楷體" w:hAnsi="標楷體" w:cs="Times New Roman"/>
                <w:color w:val="000000"/>
                <w:szCs w:val="24"/>
              </w:rPr>
              <w:t>評會確認重新計算之各分項成績，並對</w:t>
            </w:r>
            <w:proofErr w:type="gramStart"/>
            <w:r w:rsidRPr="00936931">
              <w:rPr>
                <w:rFonts w:ascii="標楷體" w:eastAsia="標楷體" w:hAnsi="標楷體" w:cs="Times New Roman"/>
                <w:color w:val="000000"/>
                <w:szCs w:val="24"/>
              </w:rPr>
              <w:t>複</w:t>
            </w:r>
            <w:proofErr w:type="gramEnd"/>
            <w:r w:rsidRPr="00936931">
              <w:rPr>
                <w:rFonts w:ascii="標楷體" w:eastAsia="標楷體" w:hAnsi="標楷體" w:cs="Times New Roman"/>
                <w:color w:val="000000"/>
                <w:szCs w:val="24"/>
              </w:rPr>
              <w:t>審通過與否做成決議。經</w:t>
            </w:r>
            <w:proofErr w:type="gramStart"/>
            <w:r w:rsidRPr="00936931">
              <w:rPr>
                <w:rFonts w:ascii="標楷體" w:eastAsia="標楷體" w:hAnsi="標楷體" w:cs="Times New Roman"/>
                <w:color w:val="000000"/>
                <w:szCs w:val="24"/>
              </w:rPr>
              <w:t>複</w:t>
            </w:r>
            <w:proofErr w:type="gramEnd"/>
            <w:r w:rsidRPr="00936931">
              <w:rPr>
                <w:rFonts w:ascii="標楷體" w:eastAsia="標楷體" w:hAnsi="標楷體" w:cs="Times New Roman"/>
                <w:color w:val="000000"/>
                <w:szCs w:val="24"/>
              </w:rPr>
              <w:t>審通過之升等案，報請教育部核定。</w:t>
            </w:r>
          </w:p>
          <w:p w:rsidR="00936931" w:rsidRPr="00936931" w:rsidRDefault="00936931" w:rsidP="00936931">
            <w:pPr>
              <w:snapToGrid w:val="0"/>
              <w:spacing w:before="20" w:after="20" w:line="240" w:lineRule="atLeast"/>
              <w:ind w:left="540" w:hanging="480"/>
              <w:jc w:val="both"/>
              <w:rPr>
                <w:rFonts w:ascii="標楷體" w:eastAsia="標楷體" w:hAnsi="標楷體" w:cs="Times New Roman"/>
                <w:color w:val="000000"/>
                <w:szCs w:val="24"/>
              </w:rPr>
            </w:pPr>
            <w:r w:rsidRPr="00936931">
              <w:rPr>
                <w:rFonts w:ascii="標楷體" w:eastAsia="標楷體" w:hAnsi="標楷體" w:cs="Times New Roman"/>
                <w:color w:val="000000"/>
                <w:szCs w:val="24"/>
              </w:rPr>
              <w:t>三、外審結果未通過者，</w:t>
            </w:r>
            <w:proofErr w:type="gramStart"/>
            <w:r w:rsidRPr="00936931">
              <w:rPr>
                <w:rFonts w:ascii="標楷體" w:eastAsia="標楷體" w:hAnsi="標楷體" w:cs="Times New Roman"/>
                <w:color w:val="000000"/>
                <w:szCs w:val="24"/>
              </w:rPr>
              <w:t>經提校教</w:t>
            </w:r>
            <w:proofErr w:type="gramEnd"/>
            <w:r w:rsidRPr="00936931">
              <w:rPr>
                <w:rFonts w:ascii="標楷體" w:eastAsia="標楷體" w:hAnsi="標楷體" w:cs="Times New Roman"/>
                <w:color w:val="000000"/>
                <w:szCs w:val="24"/>
              </w:rPr>
              <w:t>評會後，以學校名義通知申請升等教師，並將著作審查</w:t>
            </w:r>
            <w:proofErr w:type="gramStart"/>
            <w:r w:rsidRPr="00936931">
              <w:rPr>
                <w:rFonts w:ascii="標楷體" w:eastAsia="標楷體" w:hAnsi="標楷體" w:cs="Times New Roman"/>
                <w:color w:val="000000"/>
                <w:szCs w:val="24"/>
              </w:rPr>
              <w:t>意見表影送</w:t>
            </w:r>
            <w:proofErr w:type="gramEnd"/>
            <w:r w:rsidRPr="00936931">
              <w:rPr>
                <w:rFonts w:ascii="標楷體" w:eastAsia="標楷體" w:hAnsi="標楷體" w:cs="Times New Roman"/>
                <w:color w:val="000000"/>
                <w:szCs w:val="24"/>
              </w:rPr>
              <w:t>申請教師參考。</w:t>
            </w:r>
          </w:p>
          <w:p w:rsidR="00936931" w:rsidRPr="00936931" w:rsidRDefault="00936931" w:rsidP="00936931">
            <w:pPr>
              <w:snapToGrid w:val="0"/>
              <w:spacing w:before="20" w:after="20" w:line="240" w:lineRule="atLeast"/>
              <w:ind w:left="540" w:hanging="480"/>
              <w:jc w:val="both"/>
              <w:rPr>
                <w:rFonts w:ascii="標楷體" w:eastAsia="標楷體" w:hAnsi="標楷體" w:cs="Times New Roman"/>
                <w:color w:val="000000"/>
                <w:szCs w:val="24"/>
              </w:rPr>
            </w:pPr>
            <w:r w:rsidRPr="00936931">
              <w:rPr>
                <w:rFonts w:ascii="標楷體" w:eastAsia="標楷體" w:hAnsi="標楷體" w:cs="Times New Roman"/>
                <w:color w:val="000000"/>
                <w:szCs w:val="24"/>
              </w:rPr>
              <w:t>四、作業時程：</w:t>
            </w:r>
          </w:p>
          <w:p w:rsidR="00936931" w:rsidRPr="00936931" w:rsidRDefault="00936931" w:rsidP="00936931">
            <w:pPr>
              <w:snapToGrid w:val="0"/>
              <w:spacing w:before="20" w:after="20" w:line="240" w:lineRule="atLeast"/>
              <w:ind w:left="540" w:hanging="240"/>
              <w:jc w:val="both"/>
              <w:rPr>
                <w:rFonts w:ascii="標楷體" w:eastAsia="標楷體" w:hAnsi="標楷體" w:cs="Times New Roman"/>
                <w:color w:val="000000"/>
                <w:szCs w:val="24"/>
              </w:rPr>
            </w:pPr>
            <w:r w:rsidRPr="00936931">
              <w:rPr>
                <w:rFonts w:ascii="標楷體" w:eastAsia="標楷體" w:hAnsi="標楷體" w:cs="Times New Roman"/>
                <w:color w:val="000000"/>
                <w:szCs w:val="24"/>
              </w:rPr>
              <w:t>（一）第一學期：</w:t>
            </w:r>
          </w:p>
          <w:p w:rsidR="00936931" w:rsidRPr="00936931" w:rsidRDefault="00936931" w:rsidP="00936931">
            <w:pPr>
              <w:snapToGrid w:val="0"/>
              <w:spacing w:before="20" w:after="20" w:line="240" w:lineRule="atLeast"/>
              <w:ind w:left="540" w:firstLine="240"/>
              <w:jc w:val="both"/>
              <w:rPr>
                <w:rFonts w:ascii="標楷體" w:eastAsia="標楷體" w:hAnsi="標楷體" w:cs="Times New Roman"/>
                <w:color w:val="FF0000"/>
                <w:szCs w:val="24"/>
                <w:u w:val="single"/>
              </w:rPr>
            </w:pPr>
            <w:r w:rsidRPr="00936931">
              <w:rPr>
                <w:rFonts w:ascii="標楷體" w:eastAsia="標楷體" w:hAnsi="標楷體" w:cs="Times New Roman"/>
                <w:color w:val="FF0000"/>
                <w:szCs w:val="24"/>
                <w:u w:val="single"/>
              </w:rPr>
              <w:t>1.申請期限：五月底前。</w:t>
            </w:r>
          </w:p>
          <w:p w:rsidR="00936931" w:rsidRPr="00936931" w:rsidRDefault="00936931" w:rsidP="00936931">
            <w:pPr>
              <w:snapToGrid w:val="0"/>
              <w:spacing w:before="20" w:after="20" w:line="240" w:lineRule="atLeast"/>
              <w:ind w:left="1020" w:hanging="240"/>
              <w:jc w:val="both"/>
              <w:rPr>
                <w:rFonts w:ascii="標楷體" w:eastAsia="標楷體" w:hAnsi="標楷體" w:cs="Times New Roman"/>
                <w:color w:val="FF0000"/>
                <w:szCs w:val="24"/>
                <w:u w:val="single"/>
              </w:rPr>
            </w:pPr>
            <w:r w:rsidRPr="00936931">
              <w:rPr>
                <w:rFonts w:ascii="標楷體" w:eastAsia="標楷體" w:hAnsi="標楷體" w:cs="Times New Roman"/>
                <w:color w:val="FF0000"/>
                <w:szCs w:val="24"/>
                <w:u w:val="single"/>
              </w:rPr>
              <w:t>2.科教評</w:t>
            </w:r>
            <w:proofErr w:type="gramStart"/>
            <w:r w:rsidRPr="00936931">
              <w:rPr>
                <w:rFonts w:ascii="標楷體" w:eastAsia="標楷體" w:hAnsi="標楷體" w:cs="Times New Roman"/>
                <w:color w:val="FF0000"/>
                <w:szCs w:val="24"/>
                <w:u w:val="single"/>
              </w:rPr>
              <w:t>會送校教</w:t>
            </w:r>
            <w:proofErr w:type="gramEnd"/>
            <w:r w:rsidRPr="00936931">
              <w:rPr>
                <w:rFonts w:ascii="標楷體" w:eastAsia="標楷體" w:hAnsi="標楷體" w:cs="Times New Roman"/>
                <w:color w:val="FF0000"/>
                <w:szCs w:val="24"/>
                <w:u w:val="single"/>
              </w:rPr>
              <w:t>評會：七月底前。</w:t>
            </w:r>
          </w:p>
          <w:p w:rsidR="00936931" w:rsidRPr="00936931" w:rsidRDefault="00936931" w:rsidP="00936931">
            <w:pPr>
              <w:snapToGrid w:val="0"/>
              <w:spacing w:before="20" w:after="20" w:line="240" w:lineRule="atLeast"/>
              <w:ind w:left="1020" w:hanging="240"/>
              <w:jc w:val="both"/>
              <w:rPr>
                <w:rFonts w:ascii="標楷體" w:eastAsia="標楷體" w:hAnsi="標楷體" w:cs="Times New Roman"/>
                <w:color w:val="FF0000"/>
                <w:szCs w:val="24"/>
                <w:u w:val="single"/>
              </w:rPr>
            </w:pPr>
            <w:r w:rsidRPr="00936931">
              <w:rPr>
                <w:rFonts w:ascii="標楷體" w:eastAsia="標楷體" w:hAnsi="標楷體" w:cs="Times New Roman"/>
                <w:color w:val="FF0000"/>
                <w:szCs w:val="24"/>
                <w:u w:val="single"/>
              </w:rPr>
              <w:t>3.校教評會審查：九月底前。</w:t>
            </w:r>
          </w:p>
          <w:p w:rsidR="00936931" w:rsidRPr="00936931" w:rsidRDefault="00936931" w:rsidP="00936931">
            <w:pPr>
              <w:snapToGrid w:val="0"/>
              <w:spacing w:before="20" w:after="20" w:line="240" w:lineRule="atLeast"/>
              <w:ind w:left="1020" w:hanging="240"/>
              <w:jc w:val="both"/>
              <w:rPr>
                <w:rFonts w:ascii="標楷體" w:eastAsia="標楷體" w:hAnsi="標楷體" w:cs="Times New Roman"/>
                <w:color w:val="000000"/>
                <w:szCs w:val="24"/>
              </w:rPr>
            </w:pPr>
            <w:r w:rsidRPr="00936931">
              <w:rPr>
                <w:rFonts w:ascii="標楷體" w:eastAsia="標楷體" w:hAnsi="標楷體" w:cs="Times New Roman"/>
                <w:color w:val="FF0000"/>
                <w:szCs w:val="24"/>
                <w:u w:val="single"/>
              </w:rPr>
              <w:t>4.陳報教育部：十月底前。</w:t>
            </w:r>
          </w:p>
          <w:p w:rsidR="00936931" w:rsidRPr="00936931" w:rsidRDefault="00936931" w:rsidP="00936931">
            <w:pPr>
              <w:snapToGrid w:val="0"/>
              <w:spacing w:before="20" w:after="20" w:line="240" w:lineRule="atLeast"/>
              <w:ind w:firstLine="293"/>
              <w:jc w:val="both"/>
              <w:rPr>
                <w:rFonts w:ascii="標楷體" w:eastAsia="標楷體" w:hAnsi="標楷體" w:cs="Times New Roman"/>
                <w:color w:val="000000"/>
                <w:szCs w:val="24"/>
              </w:rPr>
            </w:pPr>
            <w:r w:rsidRPr="00936931">
              <w:rPr>
                <w:rFonts w:ascii="標楷體" w:eastAsia="標楷體" w:hAnsi="標楷體" w:cs="Times New Roman"/>
                <w:color w:val="000000"/>
                <w:szCs w:val="24"/>
              </w:rPr>
              <w:t>（二）第二學期：</w:t>
            </w:r>
          </w:p>
          <w:p w:rsidR="00936931" w:rsidRPr="00936931" w:rsidRDefault="00936931" w:rsidP="00936931">
            <w:pPr>
              <w:snapToGrid w:val="0"/>
              <w:spacing w:before="20" w:after="20" w:line="240" w:lineRule="atLeast"/>
              <w:ind w:firstLine="773"/>
              <w:jc w:val="both"/>
              <w:rPr>
                <w:rFonts w:ascii="標楷體" w:eastAsia="標楷體" w:hAnsi="標楷體" w:cs="Times New Roman"/>
                <w:color w:val="FF0000"/>
                <w:szCs w:val="24"/>
                <w:u w:val="single"/>
              </w:rPr>
            </w:pPr>
            <w:r w:rsidRPr="00936931">
              <w:rPr>
                <w:rFonts w:ascii="標楷體" w:eastAsia="標楷體" w:hAnsi="標楷體" w:cs="Times New Roman"/>
                <w:color w:val="FF0000"/>
                <w:szCs w:val="24"/>
                <w:u w:val="single"/>
              </w:rPr>
              <w:t>1.申請期限：十一月底前。</w:t>
            </w:r>
          </w:p>
          <w:p w:rsidR="00936931" w:rsidRPr="00936931" w:rsidRDefault="00936931" w:rsidP="00936931">
            <w:pPr>
              <w:snapToGrid w:val="0"/>
              <w:spacing w:before="20" w:after="20" w:line="240" w:lineRule="atLeast"/>
              <w:ind w:left="1013" w:hanging="240"/>
              <w:jc w:val="both"/>
              <w:rPr>
                <w:rFonts w:ascii="標楷體" w:eastAsia="標楷體" w:hAnsi="標楷體" w:cs="Times New Roman"/>
                <w:color w:val="FF0000"/>
                <w:szCs w:val="24"/>
                <w:u w:val="single"/>
              </w:rPr>
            </w:pPr>
            <w:r w:rsidRPr="00936931">
              <w:rPr>
                <w:rFonts w:ascii="標楷體" w:eastAsia="標楷體" w:hAnsi="標楷體" w:cs="Times New Roman"/>
                <w:color w:val="FF0000"/>
                <w:szCs w:val="24"/>
                <w:u w:val="single"/>
              </w:rPr>
              <w:t>2.科教評</w:t>
            </w:r>
            <w:proofErr w:type="gramStart"/>
            <w:r w:rsidRPr="00936931">
              <w:rPr>
                <w:rFonts w:ascii="標楷體" w:eastAsia="標楷體" w:hAnsi="標楷體" w:cs="Times New Roman"/>
                <w:color w:val="FF0000"/>
                <w:szCs w:val="24"/>
                <w:u w:val="single"/>
              </w:rPr>
              <w:t>會送校教</w:t>
            </w:r>
            <w:proofErr w:type="gramEnd"/>
            <w:r w:rsidRPr="00936931">
              <w:rPr>
                <w:rFonts w:ascii="標楷體" w:eastAsia="標楷體" w:hAnsi="標楷體" w:cs="Times New Roman"/>
                <w:color w:val="FF0000"/>
                <w:szCs w:val="24"/>
                <w:u w:val="single"/>
              </w:rPr>
              <w:t>評會：一月底前。</w:t>
            </w:r>
          </w:p>
          <w:p w:rsidR="00936931" w:rsidRPr="00936931" w:rsidRDefault="00936931" w:rsidP="00936931">
            <w:pPr>
              <w:snapToGrid w:val="0"/>
              <w:spacing w:before="20" w:after="20" w:line="240" w:lineRule="atLeast"/>
              <w:ind w:left="1013" w:hanging="240"/>
              <w:jc w:val="both"/>
              <w:rPr>
                <w:rFonts w:ascii="標楷體" w:eastAsia="標楷體" w:hAnsi="標楷體" w:cs="Times New Roman"/>
                <w:color w:val="FF0000"/>
                <w:szCs w:val="24"/>
                <w:u w:val="single"/>
              </w:rPr>
            </w:pPr>
            <w:r w:rsidRPr="00936931">
              <w:rPr>
                <w:rFonts w:ascii="標楷體" w:eastAsia="標楷體" w:hAnsi="標楷體" w:cs="Times New Roman"/>
                <w:color w:val="FF0000"/>
                <w:szCs w:val="24"/>
                <w:u w:val="single"/>
              </w:rPr>
              <w:t>3.校教評會審查：三月底前。</w:t>
            </w:r>
          </w:p>
          <w:p w:rsidR="00936931" w:rsidRPr="00936931" w:rsidRDefault="00936931" w:rsidP="00936931">
            <w:pPr>
              <w:snapToGrid w:val="0"/>
              <w:spacing w:before="20" w:after="20" w:line="240" w:lineRule="atLeast"/>
              <w:ind w:left="1013" w:hanging="240"/>
              <w:jc w:val="both"/>
              <w:rPr>
                <w:rFonts w:ascii="標楷體" w:eastAsia="標楷體" w:hAnsi="標楷體" w:cs="Times New Roman"/>
                <w:color w:val="000000"/>
                <w:szCs w:val="24"/>
              </w:rPr>
            </w:pPr>
            <w:r w:rsidRPr="00936931">
              <w:rPr>
                <w:rFonts w:ascii="標楷體" w:eastAsia="標楷體" w:hAnsi="標楷體" w:cs="Times New Roman"/>
                <w:color w:val="FF0000"/>
                <w:szCs w:val="24"/>
                <w:u w:val="single"/>
              </w:rPr>
              <w:t>4.陳報教育部：四月底前。</w:t>
            </w:r>
          </w:p>
          <w:p w:rsidR="00936931" w:rsidRPr="00936931" w:rsidRDefault="00936931" w:rsidP="00936931">
            <w:pPr>
              <w:snapToGrid w:val="0"/>
              <w:spacing w:before="20" w:after="20" w:line="240" w:lineRule="atLeast"/>
              <w:ind w:left="480" w:hanging="480"/>
              <w:jc w:val="both"/>
              <w:rPr>
                <w:rFonts w:ascii="標楷體" w:eastAsia="標楷體" w:hAnsi="標楷體" w:cs="Times New Roman"/>
                <w:color w:val="000000"/>
                <w:szCs w:val="24"/>
              </w:rPr>
            </w:pPr>
            <w:r w:rsidRPr="00936931">
              <w:rPr>
                <w:rFonts w:ascii="標楷體" w:eastAsia="標楷體" w:hAnsi="標楷體" w:cs="Times New Roman"/>
                <w:color w:val="000000"/>
                <w:szCs w:val="24"/>
              </w:rPr>
              <w:t>五、辦理升等審查作業過程與內容均不得公開，各級評審委員、業務承辦人於審查作業中須負保密責任。</w:t>
            </w:r>
          </w:p>
          <w:p w:rsidR="00936931" w:rsidRPr="00936931" w:rsidRDefault="00936931" w:rsidP="00936931">
            <w:pPr>
              <w:snapToGrid w:val="0"/>
              <w:spacing w:before="20" w:after="20" w:line="240" w:lineRule="atLeast"/>
              <w:jc w:val="both"/>
              <w:rPr>
                <w:rFonts w:ascii="標楷體" w:eastAsia="標楷體" w:hAnsi="標楷體" w:cs="Times New Roman"/>
                <w:color w:val="000000"/>
                <w:sz w:val="28"/>
                <w:szCs w:val="28"/>
              </w:rPr>
            </w:pPr>
            <w:r w:rsidRPr="00936931">
              <w:rPr>
                <w:rFonts w:ascii="標楷體" w:eastAsia="標楷體" w:hAnsi="標楷體" w:cs="Times New Roman"/>
                <w:color w:val="000000"/>
                <w:szCs w:val="24"/>
              </w:rPr>
              <w:t>教師申請升等逾越前項規定之申請期限者，則併入次一學期案件辦理；但次一學期如未受聘或無授課事實者，</w:t>
            </w:r>
            <w:proofErr w:type="gramStart"/>
            <w:r w:rsidRPr="00936931">
              <w:rPr>
                <w:rFonts w:ascii="標楷體" w:eastAsia="標楷體" w:hAnsi="標楷體" w:cs="Times New Roman"/>
                <w:color w:val="000000"/>
                <w:szCs w:val="24"/>
              </w:rPr>
              <w:t>取銷升等</w:t>
            </w:r>
            <w:proofErr w:type="gramEnd"/>
            <w:r w:rsidRPr="00936931">
              <w:rPr>
                <w:rFonts w:ascii="標楷體" w:eastAsia="標楷體" w:hAnsi="標楷體" w:cs="Times New Roman"/>
                <w:color w:val="000000"/>
                <w:szCs w:val="24"/>
              </w:rPr>
              <w:t>申請。</w:t>
            </w:r>
          </w:p>
        </w:tc>
        <w:tc>
          <w:tcPr>
            <w:tcW w:w="2402" w:type="dxa"/>
            <w:tcBorders>
              <w:top w:val="single" w:sz="2" w:space="0" w:color="00000A"/>
              <w:left w:val="single" w:sz="2" w:space="0" w:color="00000A"/>
              <w:bottom w:val="single" w:sz="6" w:space="0" w:color="00000A"/>
              <w:right w:val="single" w:sz="6" w:space="0" w:color="00000A"/>
            </w:tcBorders>
            <w:shd w:val="clear" w:color="auto" w:fill="auto"/>
            <w:tcMar>
              <w:left w:w="112" w:type="dxa"/>
            </w:tcMar>
          </w:tcPr>
          <w:p w:rsidR="00936931" w:rsidRPr="00936931" w:rsidRDefault="00936931" w:rsidP="00936931">
            <w:pPr>
              <w:snapToGrid w:val="0"/>
              <w:jc w:val="both"/>
              <w:rPr>
                <w:rFonts w:ascii="標楷體" w:eastAsia="標楷體" w:hAnsi="標楷體" w:cs="Times New Roman"/>
                <w:szCs w:val="24"/>
              </w:rPr>
            </w:pPr>
            <w:r w:rsidRPr="00936931">
              <w:rPr>
                <w:rFonts w:ascii="標楷體" w:eastAsia="標楷體" w:hAnsi="標楷體" w:cs="Times New Roman"/>
                <w:szCs w:val="24"/>
              </w:rPr>
              <w:lastRenderedPageBreak/>
              <w:t>一、文字修正。</w:t>
            </w:r>
          </w:p>
          <w:p w:rsidR="00936931" w:rsidRPr="00936931" w:rsidRDefault="00936931" w:rsidP="00936931">
            <w:pPr>
              <w:snapToGrid w:val="0"/>
              <w:ind w:left="480" w:hanging="480"/>
              <w:jc w:val="both"/>
              <w:rPr>
                <w:rFonts w:ascii="標楷體" w:eastAsia="標楷體" w:hAnsi="標楷體" w:cs="Times New Roman"/>
                <w:szCs w:val="24"/>
              </w:rPr>
            </w:pPr>
            <w:r w:rsidRPr="00936931">
              <w:rPr>
                <w:rFonts w:ascii="標楷體" w:eastAsia="標楷體" w:hAnsi="標楷體" w:cs="Times New Roman"/>
                <w:szCs w:val="24"/>
              </w:rPr>
              <w:t>二、作業時程調整以符學期制。</w:t>
            </w:r>
          </w:p>
        </w:tc>
      </w:tr>
    </w:tbl>
    <w:p w:rsidR="00936931" w:rsidRPr="00936931" w:rsidRDefault="00936931" w:rsidP="00936931">
      <w:pPr>
        <w:tabs>
          <w:tab w:val="center" w:pos="4153"/>
          <w:tab w:val="right" w:pos="8306"/>
        </w:tabs>
        <w:snapToGrid w:val="0"/>
        <w:ind w:left="6960" w:right="101"/>
        <w:rPr>
          <w:rFonts w:ascii="標楷體" w:eastAsia="標楷體" w:hAnsi="標楷體" w:cs="Times New Roman"/>
          <w:b/>
          <w:sz w:val="32"/>
          <w:szCs w:val="32"/>
        </w:rPr>
        <w:sectPr w:rsidR="00936931" w:rsidRPr="00936931">
          <w:footerReference w:type="default" r:id="rId7"/>
          <w:pgSz w:w="11906" w:h="16838"/>
          <w:pgMar w:top="1134" w:right="1134" w:bottom="1134" w:left="1134" w:header="0" w:footer="992" w:gutter="0"/>
          <w:cols w:space="720"/>
          <w:formProt w:val="0"/>
          <w:docGrid w:type="lines" w:linePitch="360" w:charSpace="-6145"/>
        </w:sectPr>
      </w:pPr>
    </w:p>
    <w:p w:rsidR="00936931" w:rsidRPr="00936931" w:rsidRDefault="00936931" w:rsidP="00936931">
      <w:pPr>
        <w:tabs>
          <w:tab w:val="left" w:pos="4550"/>
        </w:tabs>
        <w:snapToGrid w:val="0"/>
        <w:spacing w:line="240" w:lineRule="atLeast"/>
        <w:jc w:val="center"/>
        <w:rPr>
          <w:rFonts w:ascii="標楷體" w:eastAsia="標楷體" w:hAnsi="標楷體" w:cs="Times New Roman"/>
          <w:b/>
          <w:sz w:val="32"/>
          <w:szCs w:val="32"/>
        </w:rPr>
      </w:pPr>
      <w:r w:rsidRPr="00936931">
        <w:rPr>
          <w:rFonts w:ascii="標楷體" w:eastAsia="標楷體" w:hAnsi="標楷體" w:cs="Times New Roman"/>
          <w:b/>
          <w:sz w:val="32"/>
          <w:szCs w:val="32"/>
        </w:rPr>
        <w:lastRenderedPageBreak/>
        <w:t>新生醫護管理專科學校教師升等辦法</w:t>
      </w:r>
    </w:p>
    <w:p w:rsidR="00936931" w:rsidRPr="00936931" w:rsidRDefault="00936931" w:rsidP="00936931">
      <w:pPr>
        <w:tabs>
          <w:tab w:val="left" w:pos="4550"/>
        </w:tabs>
        <w:snapToGrid w:val="0"/>
        <w:spacing w:line="240" w:lineRule="atLeast"/>
        <w:ind w:firstLine="2200"/>
        <w:jc w:val="right"/>
        <w:rPr>
          <w:rFonts w:ascii="標楷體" w:eastAsia="標楷體" w:hAnsi="標楷體" w:cs="Times New Roman"/>
          <w:sz w:val="20"/>
          <w:szCs w:val="24"/>
        </w:rPr>
      </w:pPr>
    </w:p>
    <w:p w:rsidR="00936931" w:rsidRPr="00936931" w:rsidRDefault="00936931" w:rsidP="00936931">
      <w:pPr>
        <w:tabs>
          <w:tab w:val="left" w:pos="4550"/>
        </w:tabs>
        <w:snapToGrid w:val="0"/>
        <w:spacing w:line="240" w:lineRule="atLeast"/>
        <w:ind w:firstLine="2200"/>
        <w:jc w:val="right"/>
        <w:rPr>
          <w:rFonts w:ascii="標楷體" w:eastAsia="標楷體" w:hAnsi="標楷體" w:cs="Times New Roman"/>
          <w:sz w:val="20"/>
          <w:szCs w:val="24"/>
        </w:rPr>
      </w:pPr>
      <w:r w:rsidRPr="00936931">
        <w:rPr>
          <w:rFonts w:ascii="標楷體" w:eastAsia="標楷體" w:hAnsi="標楷體" w:cs="Times New Roman"/>
          <w:sz w:val="20"/>
          <w:szCs w:val="24"/>
        </w:rPr>
        <w:t>94.08.31.94學年度第1學期校務會議修正通過</w:t>
      </w:r>
    </w:p>
    <w:p w:rsidR="00936931" w:rsidRPr="00936931" w:rsidRDefault="00936931" w:rsidP="00936931">
      <w:pPr>
        <w:snapToGrid w:val="0"/>
        <w:spacing w:line="240" w:lineRule="atLeast"/>
        <w:jc w:val="right"/>
        <w:rPr>
          <w:rFonts w:ascii="標楷體" w:eastAsia="標楷體" w:hAnsi="標楷體" w:cs="Times New Roman"/>
          <w:sz w:val="20"/>
          <w:szCs w:val="24"/>
        </w:rPr>
      </w:pPr>
      <w:r w:rsidRPr="00936931">
        <w:rPr>
          <w:rFonts w:ascii="標楷體" w:eastAsia="標楷體" w:hAnsi="標楷體" w:cs="Times New Roman"/>
          <w:sz w:val="20"/>
          <w:szCs w:val="24"/>
        </w:rPr>
        <w:t>95.02.10.94學年度第2學期校務會議修正通過</w:t>
      </w:r>
    </w:p>
    <w:p w:rsidR="00936931" w:rsidRPr="00936931" w:rsidRDefault="00936931" w:rsidP="00936931">
      <w:pPr>
        <w:tabs>
          <w:tab w:val="left" w:pos="4680"/>
        </w:tabs>
        <w:snapToGrid w:val="0"/>
        <w:jc w:val="right"/>
        <w:rPr>
          <w:rFonts w:ascii="標楷體" w:eastAsia="標楷體" w:hAnsi="標楷體" w:cs="Times New Roman"/>
          <w:sz w:val="20"/>
          <w:szCs w:val="24"/>
        </w:rPr>
      </w:pPr>
      <w:r w:rsidRPr="00936931">
        <w:rPr>
          <w:rFonts w:ascii="標楷體" w:eastAsia="標楷體" w:hAnsi="標楷體" w:cs="Times New Roman"/>
          <w:sz w:val="20"/>
          <w:szCs w:val="24"/>
        </w:rPr>
        <w:t>96.12.26.96學年度第1學期校務會議修正通過</w:t>
      </w:r>
    </w:p>
    <w:p w:rsidR="00936931" w:rsidRPr="00936931" w:rsidRDefault="00936931" w:rsidP="00936931">
      <w:pPr>
        <w:snapToGrid w:val="0"/>
        <w:jc w:val="right"/>
        <w:rPr>
          <w:rFonts w:ascii="標楷體" w:eastAsia="標楷體" w:hAnsi="標楷體" w:cs="Times New Roman"/>
          <w:sz w:val="20"/>
          <w:szCs w:val="24"/>
        </w:rPr>
      </w:pPr>
      <w:r w:rsidRPr="00936931">
        <w:rPr>
          <w:rFonts w:ascii="標楷體" w:eastAsia="標楷體" w:hAnsi="標楷體" w:cs="Times New Roman"/>
          <w:sz w:val="20"/>
          <w:szCs w:val="24"/>
        </w:rPr>
        <w:t>97.12.31.97學年度第1學期校務會議修正通過</w:t>
      </w:r>
    </w:p>
    <w:p w:rsidR="00936931" w:rsidRPr="00936931" w:rsidRDefault="00936931" w:rsidP="00936931">
      <w:pPr>
        <w:snapToGrid w:val="0"/>
        <w:jc w:val="right"/>
        <w:rPr>
          <w:rFonts w:ascii="標楷體" w:eastAsia="標楷體" w:hAnsi="標楷體" w:cs="Times New Roman"/>
          <w:sz w:val="20"/>
          <w:szCs w:val="24"/>
        </w:rPr>
      </w:pPr>
      <w:r w:rsidRPr="00936931">
        <w:rPr>
          <w:rFonts w:ascii="標楷體" w:eastAsia="標楷體" w:hAnsi="標楷體" w:cs="Times New Roman"/>
          <w:sz w:val="20"/>
          <w:szCs w:val="24"/>
        </w:rPr>
        <w:t>98.03.18.97學年度第2學期校務會議修正通過</w:t>
      </w:r>
    </w:p>
    <w:p w:rsidR="00936931" w:rsidRPr="00936931" w:rsidRDefault="00936931" w:rsidP="00936931">
      <w:pPr>
        <w:snapToGrid w:val="0"/>
        <w:jc w:val="right"/>
        <w:rPr>
          <w:rFonts w:ascii="標楷體" w:eastAsia="標楷體" w:hAnsi="標楷體" w:cs="Times New Roman"/>
          <w:sz w:val="20"/>
          <w:szCs w:val="24"/>
        </w:rPr>
      </w:pPr>
      <w:r w:rsidRPr="00936931">
        <w:rPr>
          <w:rFonts w:ascii="標楷體" w:eastAsia="標楷體" w:hAnsi="標楷體" w:cs="Times New Roman"/>
          <w:sz w:val="20"/>
          <w:szCs w:val="24"/>
        </w:rPr>
        <w:t>99.06.09.98學年度第2學期校務會議修正通過</w:t>
      </w:r>
    </w:p>
    <w:p w:rsidR="00936931" w:rsidRPr="00936931" w:rsidRDefault="00936931" w:rsidP="00936931">
      <w:pPr>
        <w:snapToGrid w:val="0"/>
        <w:jc w:val="right"/>
        <w:rPr>
          <w:rFonts w:ascii="標楷體" w:eastAsia="標楷體" w:hAnsi="標楷體" w:cs="Times New Roman"/>
          <w:sz w:val="20"/>
          <w:szCs w:val="24"/>
        </w:rPr>
      </w:pPr>
      <w:r w:rsidRPr="00936931">
        <w:rPr>
          <w:rFonts w:ascii="標楷體" w:eastAsia="標楷體" w:hAnsi="標楷體" w:cs="Times New Roman"/>
          <w:sz w:val="20"/>
          <w:szCs w:val="24"/>
        </w:rPr>
        <w:t xml:space="preserve">    99.11.17.99學年度第1學期臨時校務會議修正通過</w:t>
      </w:r>
    </w:p>
    <w:p w:rsidR="00936931" w:rsidRPr="00936931" w:rsidRDefault="00936931" w:rsidP="00936931">
      <w:pPr>
        <w:snapToGrid w:val="0"/>
        <w:ind w:firstLine="1200"/>
        <w:jc w:val="right"/>
        <w:rPr>
          <w:rFonts w:ascii="標楷體" w:eastAsia="標楷體" w:hAnsi="標楷體" w:cs="Times New Roman"/>
          <w:color w:val="000000"/>
          <w:sz w:val="20"/>
          <w:szCs w:val="24"/>
        </w:rPr>
      </w:pPr>
      <w:r w:rsidRPr="00936931">
        <w:rPr>
          <w:rFonts w:ascii="標楷體" w:eastAsia="標楷體" w:hAnsi="標楷體" w:cs="Times New Roman"/>
          <w:color w:val="000000"/>
          <w:sz w:val="20"/>
          <w:szCs w:val="24"/>
        </w:rPr>
        <w:t>102年7月29日101學年度第8次教師評審委員會修正通過</w:t>
      </w:r>
    </w:p>
    <w:p w:rsidR="00936931" w:rsidRPr="00936931" w:rsidRDefault="00936931" w:rsidP="00936931">
      <w:pPr>
        <w:tabs>
          <w:tab w:val="left" w:pos="4550"/>
        </w:tabs>
        <w:snapToGrid w:val="0"/>
        <w:spacing w:line="240" w:lineRule="atLeast"/>
        <w:jc w:val="right"/>
        <w:rPr>
          <w:rFonts w:ascii="標楷體" w:eastAsia="標楷體" w:hAnsi="標楷體" w:cs="Times New Roman"/>
          <w:color w:val="000000"/>
          <w:sz w:val="20"/>
          <w:szCs w:val="24"/>
        </w:rPr>
      </w:pPr>
      <w:r w:rsidRPr="00936931">
        <w:rPr>
          <w:rFonts w:ascii="標楷體" w:eastAsia="標楷體" w:hAnsi="標楷體" w:cs="Times New Roman"/>
          <w:color w:val="000000"/>
          <w:sz w:val="20"/>
          <w:szCs w:val="24"/>
        </w:rPr>
        <w:t>102年10月16日102學年度第1學期第1次校務會議修正通過，全文22條</w:t>
      </w:r>
    </w:p>
    <w:p w:rsidR="00936931" w:rsidRPr="00936931" w:rsidRDefault="00936931" w:rsidP="00936931">
      <w:pPr>
        <w:tabs>
          <w:tab w:val="left" w:pos="4550"/>
        </w:tabs>
        <w:snapToGrid w:val="0"/>
        <w:spacing w:line="240" w:lineRule="atLeast"/>
        <w:jc w:val="right"/>
        <w:rPr>
          <w:rFonts w:ascii="標楷體" w:eastAsia="標楷體" w:hAnsi="標楷體" w:cs="Times New Roman"/>
          <w:color w:val="000000"/>
          <w:sz w:val="20"/>
          <w:szCs w:val="24"/>
        </w:rPr>
      </w:pPr>
      <w:r w:rsidRPr="00936931">
        <w:rPr>
          <w:rFonts w:ascii="標楷體" w:eastAsia="標楷體" w:hAnsi="標楷體" w:cs="Times New Roman"/>
          <w:color w:val="000000"/>
          <w:sz w:val="20"/>
          <w:szCs w:val="24"/>
        </w:rPr>
        <w:t>103年10月15日103學年度第1學期第1次校務會議修正通過全文21條</w:t>
      </w:r>
    </w:p>
    <w:p w:rsidR="00936931" w:rsidRPr="00936931" w:rsidRDefault="00936931" w:rsidP="00936931">
      <w:pPr>
        <w:tabs>
          <w:tab w:val="left" w:pos="4550"/>
        </w:tabs>
        <w:snapToGrid w:val="0"/>
        <w:spacing w:line="240" w:lineRule="atLeast"/>
        <w:jc w:val="right"/>
        <w:rPr>
          <w:rFonts w:ascii="標楷體" w:eastAsia="標楷體" w:hAnsi="標楷體" w:cs="Times New Roman"/>
          <w:color w:val="000000"/>
          <w:sz w:val="20"/>
          <w:szCs w:val="24"/>
        </w:rPr>
      </w:pPr>
      <w:r w:rsidRPr="00936931">
        <w:rPr>
          <w:rFonts w:ascii="標楷體" w:eastAsia="標楷體" w:hAnsi="標楷體" w:cs="Times New Roman"/>
          <w:color w:val="000000"/>
          <w:sz w:val="20"/>
          <w:szCs w:val="24"/>
        </w:rPr>
        <w:t>104年4月15日103學年度第2學期第1次校務會議修正通過全文22條</w:t>
      </w:r>
    </w:p>
    <w:p w:rsidR="00936931" w:rsidRPr="00936931" w:rsidRDefault="00936931" w:rsidP="00936931">
      <w:pPr>
        <w:tabs>
          <w:tab w:val="left" w:pos="4550"/>
        </w:tabs>
        <w:snapToGrid w:val="0"/>
        <w:spacing w:line="240" w:lineRule="atLeast"/>
        <w:jc w:val="right"/>
        <w:rPr>
          <w:rFonts w:ascii="標楷體" w:eastAsia="標楷體" w:hAnsi="標楷體" w:cs="Times New Roman"/>
          <w:color w:val="000000"/>
          <w:sz w:val="20"/>
          <w:szCs w:val="24"/>
        </w:rPr>
      </w:pPr>
      <w:r w:rsidRPr="00936931">
        <w:rPr>
          <w:rFonts w:ascii="標楷體" w:eastAsia="標楷體" w:hAnsi="標楷體" w:cs="Times New Roman"/>
          <w:color w:val="000000"/>
          <w:sz w:val="20"/>
          <w:szCs w:val="24"/>
        </w:rPr>
        <w:t>104年10月14日104學年度第1學期第1次校務會議修正通過第13、14條</w:t>
      </w:r>
    </w:p>
    <w:p w:rsidR="00936931" w:rsidRPr="00936931" w:rsidRDefault="00936931" w:rsidP="00936931">
      <w:pPr>
        <w:tabs>
          <w:tab w:val="left" w:pos="4550"/>
        </w:tabs>
        <w:snapToGrid w:val="0"/>
        <w:spacing w:line="240" w:lineRule="atLeast"/>
        <w:jc w:val="right"/>
        <w:rPr>
          <w:rFonts w:ascii="標楷體" w:eastAsia="標楷體" w:hAnsi="標楷體" w:cs="Times New Roman"/>
          <w:color w:val="000000"/>
          <w:sz w:val="20"/>
          <w:szCs w:val="24"/>
        </w:rPr>
      </w:pPr>
      <w:r w:rsidRPr="00936931">
        <w:rPr>
          <w:rFonts w:ascii="標楷體" w:eastAsia="標楷體" w:hAnsi="標楷體" w:cs="Times New Roman"/>
          <w:color w:val="000000"/>
          <w:sz w:val="20"/>
          <w:szCs w:val="24"/>
        </w:rPr>
        <w:t>106年</w:t>
      </w:r>
      <w:r w:rsidRPr="00936931">
        <w:rPr>
          <w:rFonts w:ascii="標楷體" w:eastAsia="標楷體" w:hAnsi="標楷體" w:cs="Times New Roman" w:hint="eastAsia"/>
          <w:color w:val="000000"/>
          <w:sz w:val="20"/>
          <w:szCs w:val="24"/>
        </w:rPr>
        <w:t>3</w:t>
      </w:r>
      <w:r w:rsidRPr="00936931">
        <w:rPr>
          <w:rFonts w:ascii="標楷體" w:eastAsia="標楷體" w:hAnsi="標楷體" w:cs="Times New Roman"/>
          <w:color w:val="000000"/>
          <w:sz w:val="20"/>
          <w:szCs w:val="24"/>
        </w:rPr>
        <w:t>月</w:t>
      </w:r>
      <w:r w:rsidRPr="00936931">
        <w:rPr>
          <w:rFonts w:ascii="標楷體" w:eastAsia="標楷體" w:hAnsi="標楷體" w:cs="Times New Roman" w:hint="eastAsia"/>
          <w:color w:val="000000"/>
          <w:sz w:val="20"/>
          <w:szCs w:val="24"/>
        </w:rPr>
        <w:t>29</w:t>
      </w:r>
      <w:r w:rsidRPr="00936931">
        <w:rPr>
          <w:rFonts w:ascii="標楷體" w:eastAsia="標楷體" w:hAnsi="標楷體" w:cs="Times New Roman"/>
          <w:color w:val="000000"/>
          <w:sz w:val="20"/>
          <w:szCs w:val="24"/>
        </w:rPr>
        <w:t>日105學年度第</w:t>
      </w:r>
      <w:r w:rsidRPr="00936931">
        <w:rPr>
          <w:rFonts w:ascii="標楷體" w:eastAsia="標楷體" w:hAnsi="標楷體" w:cs="Times New Roman" w:hint="eastAsia"/>
          <w:color w:val="000000"/>
          <w:sz w:val="20"/>
          <w:szCs w:val="24"/>
        </w:rPr>
        <w:t>2</w:t>
      </w:r>
      <w:r w:rsidRPr="00936931">
        <w:rPr>
          <w:rFonts w:ascii="標楷體" w:eastAsia="標楷體" w:hAnsi="標楷體" w:cs="Times New Roman"/>
          <w:color w:val="000000"/>
          <w:sz w:val="20"/>
          <w:szCs w:val="24"/>
        </w:rPr>
        <w:t>學期第</w:t>
      </w:r>
      <w:r w:rsidRPr="00936931">
        <w:rPr>
          <w:rFonts w:ascii="標楷體" w:eastAsia="標楷體" w:hAnsi="標楷體" w:cs="Times New Roman" w:hint="eastAsia"/>
          <w:color w:val="000000"/>
          <w:sz w:val="20"/>
          <w:szCs w:val="24"/>
        </w:rPr>
        <w:t>1</w:t>
      </w:r>
      <w:r w:rsidRPr="00936931">
        <w:rPr>
          <w:rFonts w:ascii="標楷體" w:eastAsia="標楷體" w:hAnsi="標楷體" w:cs="Times New Roman"/>
          <w:color w:val="000000"/>
          <w:sz w:val="20"/>
          <w:szCs w:val="24"/>
        </w:rPr>
        <w:t>次校務會議修正通過第9、13、14條</w:t>
      </w:r>
    </w:p>
    <w:p w:rsidR="00936931" w:rsidRPr="00936931" w:rsidRDefault="00936931" w:rsidP="00936931">
      <w:pPr>
        <w:tabs>
          <w:tab w:val="left" w:pos="4550"/>
        </w:tabs>
        <w:snapToGrid w:val="0"/>
        <w:spacing w:line="240" w:lineRule="atLeast"/>
        <w:jc w:val="right"/>
        <w:rPr>
          <w:rFonts w:ascii="標楷體" w:eastAsia="標楷體" w:hAnsi="標楷體" w:cs="Times New Roman"/>
          <w:b/>
          <w:sz w:val="20"/>
          <w:szCs w:val="20"/>
        </w:rPr>
      </w:pPr>
    </w:p>
    <w:p w:rsidR="00936931" w:rsidRPr="00936931" w:rsidRDefault="00936931" w:rsidP="00936931">
      <w:pPr>
        <w:snapToGrid w:val="0"/>
        <w:spacing w:line="240" w:lineRule="atLeast"/>
        <w:ind w:left="1274" w:hanging="1274"/>
        <w:jc w:val="both"/>
        <w:rPr>
          <w:rFonts w:ascii="標楷體" w:eastAsia="標楷體" w:hAnsi="標楷體" w:cs="Times New Roman"/>
          <w:sz w:val="28"/>
          <w:szCs w:val="28"/>
        </w:rPr>
      </w:pPr>
      <w:r w:rsidRPr="00936931">
        <w:rPr>
          <w:rFonts w:ascii="標楷體" w:eastAsia="標楷體" w:hAnsi="標楷體" w:cs="Times New Roman"/>
          <w:sz w:val="28"/>
          <w:szCs w:val="28"/>
        </w:rPr>
        <w:t>第 一 條 本校為辦理教師升等有關事宜，依本校教師評審委員會設置辦法第三條規定訂定教師升等辦法（以下簡稱本辦法）。</w:t>
      </w:r>
    </w:p>
    <w:p w:rsidR="00936931" w:rsidRPr="00936931" w:rsidRDefault="00936931" w:rsidP="00936931">
      <w:pPr>
        <w:snapToGrid w:val="0"/>
        <w:spacing w:line="240" w:lineRule="atLeast"/>
        <w:ind w:left="1274" w:hanging="1274"/>
        <w:jc w:val="both"/>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第 二 條 本辦法所稱教師升等係指教師以</w:t>
      </w:r>
      <w:r w:rsidRPr="00936931">
        <w:rPr>
          <w:rFonts w:ascii="標楷體" w:eastAsia="標楷體" w:hAnsi="標楷體" w:cs="Times New Roman"/>
          <w:color w:val="000000"/>
          <w:sz w:val="28"/>
          <w:szCs w:val="28"/>
          <w:shd w:val="clear" w:color="auto" w:fill="FFFFFF"/>
        </w:rPr>
        <w:t>著作、作品、技術報告或學位辦理升等。</w:t>
      </w:r>
    </w:p>
    <w:p w:rsidR="00936931" w:rsidRPr="00936931" w:rsidRDefault="00936931" w:rsidP="00936931">
      <w:pPr>
        <w:snapToGrid w:val="0"/>
        <w:spacing w:line="240" w:lineRule="atLeast"/>
        <w:ind w:left="1274" w:hanging="1274"/>
        <w:jc w:val="both"/>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第 三 條 本校教師升等資格之審查，由各科教師評審委員會（以下簡稱科教評會）初審，經校教師評審委員會（以下簡稱校教評會）</w:t>
      </w:r>
      <w:proofErr w:type="gramStart"/>
      <w:r w:rsidRPr="00936931">
        <w:rPr>
          <w:rFonts w:ascii="標楷體" w:eastAsia="標楷體" w:hAnsi="標楷體" w:cs="Times New Roman"/>
          <w:color w:val="000000"/>
          <w:sz w:val="28"/>
          <w:szCs w:val="28"/>
        </w:rPr>
        <w:t>複</w:t>
      </w:r>
      <w:proofErr w:type="gramEnd"/>
      <w:r w:rsidRPr="00936931">
        <w:rPr>
          <w:rFonts w:ascii="標楷體" w:eastAsia="標楷體" w:hAnsi="標楷體" w:cs="Times New Roman"/>
          <w:color w:val="000000"/>
          <w:sz w:val="28"/>
          <w:szCs w:val="28"/>
        </w:rPr>
        <w:t>審後，報請教育部審定。</w:t>
      </w:r>
    </w:p>
    <w:p w:rsidR="00936931" w:rsidRPr="00936931" w:rsidRDefault="00936931" w:rsidP="00936931">
      <w:pPr>
        <w:snapToGrid w:val="0"/>
        <w:spacing w:line="240" w:lineRule="atLeast"/>
        <w:ind w:left="1274" w:hanging="1274"/>
        <w:jc w:val="both"/>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第 四 條 各級教師申請升等之資格須符合教育人員任用條例相關規定。</w:t>
      </w:r>
    </w:p>
    <w:p w:rsidR="00936931" w:rsidRPr="00936931" w:rsidRDefault="00936931" w:rsidP="00936931">
      <w:pPr>
        <w:snapToGrid w:val="0"/>
        <w:spacing w:line="240" w:lineRule="atLeast"/>
        <w:ind w:left="1274" w:firstLineChars="5" w:firstLine="14"/>
        <w:jc w:val="both"/>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民國八十六年三月二十一日教育人員任用條例修正公布施行前已取得講師、助教證書之現職教師，如繼續任教而未中斷，得</w:t>
      </w:r>
      <w:proofErr w:type="gramStart"/>
      <w:r w:rsidRPr="00936931">
        <w:rPr>
          <w:rFonts w:ascii="標楷體" w:eastAsia="標楷體" w:hAnsi="標楷體" w:cs="Times New Roman"/>
          <w:color w:val="000000"/>
          <w:sz w:val="28"/>
          <w:szCs w:val="28"/>
        </w:rPr>
        <w:t>逕依原升等</w:t>
      </w:r>
      <w:proofErr w:type="gramEnd"/>
      <w:r w:rsidRPr="00936931">
        <w:rPr>
          <w:rFonts w:ascii="標楷體" w:eastAsia="標楷體" w:hAnsi="標楷體" w:cs="Times New Roman"/>
          <w:color w:val="000000"/>
          <w:sz w:val="28"/>
          <w:szCs w:val="28"/>
        </w:rPr>
        <w:t>辦法送審副教授資格。</w:t>
      </w:r>
    </w:p>
    <w:p w:rsidR="00936931" w:rsidRPr="00936931" w:rsidRDefault="00936931" w:rsidP="00936931">
      <w:pPr>
        <w:snapToGrid w:val="0"/>
        <w:spacing w:line="240" w:lineRule="atLeast"/>
        <w:ind w:left="1274" w:hanging="1"/>
        <w:jc w:val="both"/>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前項舊制講師取得博士學位升等副教授者，除該學位符合認可規定外，應依修正分級後之副教授要求水準，將論文及參考著作辦理實質審查(含外審)，</w:t>
      </w:r>
      <w:proofErr w:type="gramStart"/>
      <w:r w:rsidRPr="00936931">
        <w:rPr>
          <w:rFonts w:ascii="標楷體" w:eastAsia="標楷體" w:hAnsi="標楷體" w:cs="Times New Roman"/>
          <w:color w:val="000000"/>
          <w:sz w:val="28"/>
          <w:szCs w:val="28"/>
        </w:rPr>
        <w:t>再提校教</w:t>
      </w:r>
      <w:proofErr w:type="gramEnd"/>
      <w:r w:rsidRPr="00936931">
        <w:rPr>
          <w:rFonts w:ascii="標楷體" w:eastAsia="標楷體" w:hAnsi="標楷體" w:cs="Times New Roman"/>
          <w:color w:val="000000"/>
          <w:sz w:val="28"/>
          <w:szCs w:val="28"/>
        </w:rPr>
        <w:t>評會評審通過後報請教育部審定。</w:t>
      </w:r>
    </w:p>
    <w:p w:rsidR="00936931" w:rsidRPr="00936931" w:rsidRDefault="00936931" w:rsidP="00936931">
      <w:pPr>
        <w:snapToGrid w:val="0"/>
        <w:spacing w:line="240" w:lineRule="atLeast"/>
        <w:ind w:left="1274" w:hanging="1274"/>
        <w:jc w:val="both"/>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第 五 條 體育、藝術、應用科技類科教師得以作品、成就證明或技術報告(技術及實務研發成果)代替專門著作申請升等，其審查基準應符合專科以上學校教師資格審定辦法附表之相關規定。</w:t>
      </w:r>
    </w:p>
    <w:p w:rsidR="00936931" w:rsidRPr="00936931" w:rsidRDefault="00936931" w:rsidP="00936931">
      <w:pPr>
        <w:snapToGrid w:val="0"/>
        <w:spacing w:before="120" w:after="20" w:line="240" w:lineRule="atLeast"/>
        <w:ind w:left="1274" w:hanging="1274"/>
        <w:jc w:val="both"/>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第 六 條 本校各級專任教師申請升等，除依教育人員任用資格外，應符合下列各款條件：</w:t>
      </w:r>
    </w:p>
    <w:p w:rsidR="00936931" w:rsidRPr="00936931" w:rsidRDefault="00936931" w:rsidP="00936931">
      <w:pPr>
        <w:snapToGrid w:val="0"/>
        <w:spacing w:before="120" w:after="20" w:line="240" w:lineRule="atLeast"/>
        <w:ind w:left="1080" w:firstLine="194"/>
        <w:jc w:val="both"/>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一、專任教師在本校任教滿一年以上。</w:t>
      </w:r>
    </w:p>
    <w:p w:rsidR="00936931" w:rsidRPr="00936931" w:rsidRDefault="00936931" w:rsidP="00936931">
      <w:pPr>
        <w:snapToGrid w:val="0"/>
        <w:spacing w:before="120" w:after="20" w:line="240" w:lineRule="atLeast"/>
        <w:ind w:left="1820" w:hanging="574"/>
        <w:jc w:val="both"/>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二、申請升等之基本年資為：任講師滿三年、任助理教授滿三年、任副教授滿三年。</w:t>
      </w:r>
    </w:p>
    <w:p w:rsidR="00936931" w:rsidRPr="00936931" w:rsidRDefault="00936931" w:rsidP="00936931">
      <w:pPr>
        <w:snapToGrid w:val="0"/>
        <w:spacing w:before="120" w:after="20" w:line="240" w:lineRule="atLeast"/>
        <w:ind w:left="1848" w:hanging="588"/>
        <w:jc w:val="both"/>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三、申請升等教師年資之計算，依教育部所頒現職</w:t>
      </w:r>
      <w:proofErr w:type="gramStart"/>
      <w:r w:rsidRPr="00936931">
        <w:rPr>
          <w:rFonts w:ascii="標楷體" w:eastAsia="標楷體" w:hAnsi="標楷體" w:cs="Times New Roman"/>
          <w:color w:val="000000"/>
          <w:sz w:val="28"/>
          <w:szCs w:val="28"/>
        </w:rPr>
        <w:t>證書起資年月</w:t>
      </w:r>
      <w:proofErr w:type="gramEnd"/>
      <w:r w:rsidRPr="00936931">
        <w:rPr>
          <w:rFonts w:ascii="標楷體" w:eastAsia="標楷體" w:hAnsi="標楷體" w:cs="Times New Roman"/>
          <w:color w:val="000000"/>
          <w:sz w:val="28"/>
          <w:szCs w:val="28"/>
        </w:rPr>
        <w:t>推算至該次升等所屬學期結束止（一月或七月）。</w:t>
      </w:r>
    </w:p>
    <w:p w:rsidR="00936931" w:rsidRPr="00936931" w:rsidRDefault="00936931" w:rsidP="00936931">
      <w:pPr>
        <w:snapToGrid w:val="0"/>
        <w:spacing w:before="120" w:after="20" w:line="240" w:lineRule="atLeast"/>
        <w:ind w:left="1296"/>
        <w:jc w:val="both"/>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前項教師升等年資之計算，其未在學校實際授課之年資不予</w:t>
      </w:r>
      <w:proofErr w:type="gramStart"/>
      <w:r w:rsidRPr="00936931">
        <w:rPr>
          <w:rFonts w:ascii="標楷體" w:eastAsia="標楷體" w:hAnsi="標楷體" w:cs="Times New Roman"/>
          <w:color w:val="000000"/>
          <w:sz w:val="28"/>
          <w:szCs w:val="28"/>
        </w:rPr>
        <w:t>採</w:t>
      </w:r>
      <w:proofErr w:type="gramEnd"/>
      <w:r w:rsidRPr="00936931">
        <w:rPr>
          <w:rFonts w:ascii="標楷體" w:eastAsia="標楷體" w:hAnsi="標楷體" w:cs="Times New Roman"/>
          <w:color w:val="000000"/>
          <w:sz w:val="28"/>
          <w:szCs w:val="28"/>
        </w:rPr>
        <w:lastRenderedPageBreak/>
        <w:t>計。</w:t>
      </w:r>
    </w:p>
    <w:p w:rsidR="00936931" w:rsidRPr="00936931" w:rsidRDefault="00936931" w:rsidP="00936931">
      <w:pPr>
        <w:snapToGrid w:val="0"/>
        <w:spacing w:before="120" w:after="20" w:line="240" w:lineRule="atLeast"/>
        <w:ind w:left="1296"/>
        <w:jc w:val="both"/>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兼任教師申請升等時，須在本校任教滿四學期以上，其升等所需年資，比照專任教師所需年資加倍計算。</w:t>
      </w:r>
    </w:p>
    <w:p w:rsidR="00936931" w:rsidRPr="00936931" w:rsidRDefault="00936931" w:rsidP="00936931">
      <w:pPr>
        <w:snapToGrid w:val="0"/>
        <w:spacing w:before="20" w:after="20" w:line="240" w:lineRule="atLeast"/>
        <w:ind w:left="1134" w:hanging="1134"/>
        <w:jc w:val="both"/>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第 七 條 教師有下列情形之</w:t>
      </w:r>
      <w:proofErr w:type="gramStart"/>
      <w:r w:rsidRPr="00936931">
        <w:rPr>
          <w:rFonts w:ascii="標楷體" w:eastAsia="標楷體" w:hAnsi="標楷體" w:cs="Times New Roman"/>
          <w:color w:val="000000"/>
          <w:sz w:val="28"/>
          <w:szCs w:val="28"/>
        </w:rPr>
        <w:t>一</w:t>
      </w:r>
      <w:proofErr w:type="gramEnd"/>
      <w:r w:rsidRPr="00936931">
        <w:rPr>
          <w:rFonts w:ascii="標楷體" w:eastAsia="標楷體" w:hAnsi="標楷體" w:cs="Times New Roman"/>
          <w:color w:val="000000"/>
          <w:sz w:val="28"/>
          <w:szCs w:val="28"/>
        </w:rPr>
        <w:t>者不受理其升等申請：</w:t>
      </w:r>
    </w:p>
    <w:p w:rsidR="00936931" w:rsidRPr="00936931" w:rsidRDefault="00936931" w:rsidP="00936931">
      <w:pPr>
        <w:snapToGrid w:val="0"/>
        <w:spacing w:before="20" w:after="20" w:line="240" w:lineRule="atLeast"/>
        <w:ind w:left="960" w:firstLine="356"/>
        <w:jc w:val="both"/>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一、最近三年之每年教師評鑑結果有未滿八十分者。</w:t>
      </w:r>
    </w:p>
    <w:p w:rsidR="00936931" w:rsidRPr="00936931" w:rsidRDefault="00936931" w:rsidP="00936931">
      <w:pPr>
        <w:snapToGrid w:val="0"/>
        <w:spacing w:before="20" w:after="20" w:line="240" w:lineRule="atLeast"/>
        <w:ind w:left="960" w:firstLine="356"/>
        <w:jc w:val="both"/>
        <w:rPr>
          <w:rFonts w:ascii="標楷體" w:eastAsia="標楷體" w:hAnsi="標楷體" w:cs="Times New Roman"/>
          <w:sz w:val="28"/>
          <w:szCs w:val="28"/>
        </w:rPr>
      </w:pPr>
      <w:r w:rsidRPr="00936931">
        <w:rPr>
          <w:rFonts w:ascii="標楷體" w:eastAsia="標楷體" w:hAnsi="標楷體" w:cs="Times New Roman"/>
          <w:sz w:val="28"/>
          <w:szCs w:val="28"/>
        </w:rPr>
        <w:t>二、該科無升等</w:t>
      </w:r>
      <w:proofErr w:type="gramStart"/>
      <w:r w:rsidRPr="00936931">
        <w:rPr>
          <w:rFonts w:ascii="標楷體" w:eastAsia="標楷體" w:hAnsi="標楷體" w:cs="Times New Roman"/>
          <w:sz w:val="28"/>
          <w:szCs w:val="28"/>
        </w:rPr>
        <w:t>職缺者</w:t>
      </w:r>
      <w:proofErr w:type="gramEnd"/>
      <w:r w:rsidRPr="00936931">
        <w:rPr>
          <w:rFonts w:ascii="標楷體" w:eastAsia="標楷體" w:hAnsi="標楷體" w:cs="Times New Roman"/>
          <w:sz w:val="28"/>
          <w:szCs w:val="28"/>
        </w:rPr>
        <w:t>。</w:t>
      </w:r>
    </w:p>
    <w:p w:rsidR="00936931" w:rsidRPr="00936931" w:rsidRDefault="00936931" w:rsidP="00936931">
      <w:pPr>
        <w:snapToGrid w:val="0"/>
        <w:spacing w:before="20" w:after="20" w:line="240" w:lineRule="atLeast"/>
        <w:ind w:left="960" w:firstLine="356"/>
        <w:jc w:val="both"/>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三、因進修、研究等因素，該學期或學年未實際在校授課者。</w:t>
      </w:r>
    </w:p>
    <w:p w:rsidR="00936931" w:rsidRPr="00936931" w:rsidRDefault="00936931" w:rsidP="00936931">
      <w:pPr>
        <w:snapToGrid w:val="0"/>
        <w:spacing w:before="20" w:after="20" w:line="240" w:lineRule="atLeast"/>
        <w:ind w:left="960" w:firstLine="356"/>
        <w:jc w:val="both"/>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四、未奉核准在國內外進修，以進修所取得學位申請升等者。</w:t>
      </w:r>
    </w:p>
    <w:p w:rsidR="00936931" w:rsidRPr="00936931" w:rsidRDefault="00936931" w:rsidP="00936931">
      <w:pPr>
        <w:snapToGrid w:val="0"/>
        <w:spacing w:before="20" w:after="20" w:line="240" w:lineRule="atLeast"/>
        <w:ind w:left="1858" w:hanging="543"/>
        <w:jc w:val="both"/>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五、前次升等未獲通過，自接獲通知之日起未滿一年。但本校有特殊需求或其研發獲得專利，經專案</w:t>
      </w:r>
      <w:proofErr w:type="gramStart"/>
      <w:r w:rsidRPr="00936931">
        <w:rPr>
          <w:rFonts w:ascii="標楷體" w:eastAsia="標楷體" w:hAnsi="標楷體" w:cs="Times New Roman"/>
          <w:color w:val="000000"/>
          <w:sz w:val="28"/>
          <w:szCs w:val="28"/>
        </w:rPr>
        <w:t>簽准者</w:t>
      </w:r>
      <w:proofErr w:type="gramEnd"/>
      <w:r w:rsidRPr="00936931">
        <w:rPr>
          <w:rFonts w:ascii="標楷體" w:eastAsia="標楷體" w:hAnsi="標楷體" w:cs="Times New Roman"/>
          <w:color w:val="000000"/>
          <w:sz w:val="28"/>
          <w:szCs w:val="28"/>
        </w:rPr>
        <w:t>，不在此限。</w:t>
      </w:r>
    </w:p>
    <w:p w:rsidR="00936931" w:rsidRPr="00936931" w:rsidRDefault="00936931" w:rsidP="00936931">
      <w:pPr>
        <w:snapToGrid w:val="0"/>
        <w:spacing w:before="20" w:after="20" w:line="240" w:lineRule="atLeast"/>
        <w:ind w:left="1858" w:hanging="543"/>
        <w:jc w:val="both"/>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六、兼任教師申請升等送審，在本校任教累計未滿四學期。</w:t>
      </w:r>
    </w:p>
    <w:p w:rsidR="00936931" w:rsidRPr="00936931" w:rsidRDefault="00936931" w:rsidP="00936931">
      <w:pPr>
        <w:snapToGrid w:val="0"/>
        <w:spacing w:before="20" w:after="20" w:line="240" w:lineRule="atLeast"/>
        <w:ind w:left="1274" w:hanging="1274"/>
        <w:jc w:val="both"/>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第 八 條 教師申請升等送審之專門著作應符合專科以上學校教師資格審定辦法及專科以上學校教師資格送審作業須知之規定，</w:t>
      </w:r>
      <w:proofErr w:type="gramStart"/>
      <w:r w:rsidRPr="00936931">
        <w:rPr>
          <w:rFonts w:ascii="標楷體" w:eastAsia="標楷體" w:hAnsi="標楷體" w:cs="Times New Roman"/>
          <w:color w:val="000000"/>
          <w:sz w:val="28"/>
          <w:szCs w:val="28"/>
        </w:rPr>
        <w:t>非屬具個人</w:t>
      </w:r>
      <w:proofErr w:type="gramEnd"/>
      <w:r w:rsidRPr="00936931">
        <w:rPr>
          <w:rFonts w:ascii="標楷體" w:eastAsia="標楷體" w:hAnsi="標楷體" w:cs="Times New Roman"/>
          <w:color w:val="000000"/>
          <w:sz w:val="28"/>
          <w:szCs w:val="28"/>
        </w:rPr>
        <w:t>原創性之學術性著作，如編著、翻譯、教材研製及詩詞、散文、小說等文學創作等，均不得受理審查。</w:t>
      </w:r>
    </w:p>
    <w:p w:rsidR="00936931" w:rsidRPr="00936931" w:rsidRDefault="00936931" w:rsidP="00936931">
      <w:pPr>
        <w:snapToGrid w:val="0"/>
        <w:ind w:left="1260" w:hanging="1260"/>
        <w:jc w:val="both"/>
        <w:rPr>
          <w:rFonts w:ascii="標楷體" w:eastAsia="標楷體" w:hAnsi="標楷體" w:cs="Times New Roman"/>
          <w:sz w:val="28"/>
          <w:szCs w:val="28"/>
        </w:rPr>
      </w:pPr>
      <w:r w:rsidRPr="00936931">
        <w:rPr>
          <w:rFonts w:ascii="標楷體" w:eastAsia="標楷體" w:hAnsi="標楷體" w:cs="Times New Roman"/>
          <w:sz w:val="28"/>
          <w:szCs w:val="28"/>
        </w:rPr>
        <w:t>第 九 條 教師申請升等送審之代表著作(含技術報告、作品或成就證明)應為送審人取得前一等級教師資格後，在國內外學術或專業刊物發表者；由送審人擇定至多五件，並自行擇一為代表作，其餘列為參考作；其屬系列之相關研究者，得合併為代表作。曾為代表作送審者，不得</w:t>
      </w:r>
      <w:proofErr w:type="gramStart"/>
      <w:r w:rsidRPr="00936931">
        <w:rPr>
          <w:rFonts w:ascii="標楷體" w:eastAsia="標楷體" w:hAnsi="標楷體" w:cs="Times New Roman"/>
          <w:sz w:val="28"/>
          <w:szCs w:val="28"/>
        </w:rPr>
        <w:t>再作升等</w:t>
      </w:r>
      <w:proofErr w:type="gramEnd"/>
      <w:r w:rsidRPr="00936931">
        <w:rPr>
          <w:rFonts w:ascii="標楷體" w:eastAsia="標楷體" w:hAnsi="標楷體" w:cs="Times New Roman"/>
          <w:sz w:val="28"/>
          <w:szCs w:val="28"/>
        </w:rPr>
        <w:t>時之代表作。</w:t>
      </w:r>
    </w:p>
    <w:p w:rsidR="00936931" w:rsidRPr="00936931" w:rsidRDefault="00936931" w:rsidP="00936931">
      <w:pPr>
        <w:snapToGrid w:val="0"/>
        <w:spacing w:before="20" w:after="20" w:line="240" w:lineRule="atLeast"/>
        <w:ind w:left="1320"/>
        <w:jc w:val="both"/>
        <w:rPr>
          <w:rFonts w:ascii="標楷體" w:eastAsia="標楷體" w:hAnsi="標楷體" w:cs="Times New Roman"/>
          <w:color w:val="FF0000"/>
          <w:sz w:val="28"/>
          <w:szCs w:val="28"/>
          <w:u w:val="single"/>
        </w:rPr>
      </w:pPr>
      <w:r w:rsidRPr="00936931">
        <w:rPr>
          <w:rFonts w:ascii="標楷體" w:eastAsia="標楷體" w:hAnsi="標楷體" w:cs="Times New Roman"/>
          <w:sz w:val="28"/>
          <w:szCs w:val="28"/>
        </w:rPr>
        <w:t>前項所稱送審人取得前一等級教師資格，以經教育部審定通過，其教師證書核定</w:t>
      </w:r>
      <w:proofErr w:type="gramStart"/>
      <w:r w:rsidRPr="00936931">
        <w:rPr>
          <w:rFonts w:ascii="標楷體" w:eastAsia="標楷體" w:hAnsi="標楷體" w:cs="Times New Roman"/>
          <w:sz w:val="28"/>
          <w:szCs w:val="28"/>
        </w:rPr>
        <w:t>年資起計之</w:t>
      </w:r>
      <w:proofErr w:type="gramEnd"/>
      <w:r w:rsidRPr="00936931">
        <w:rPr>
          <w:rFonts w:ascii="標楷體" w:eastAsia="標楷體" w:hAnsi="標楷體" w:cs="Times New Roman"/>
          <w:sz w:val="28"/>
          <w:szCs w:val="28"/>
        </w:rPr>
        <w:t>時間為推算基準點。</w:t>
      </w:r>
    </w:p>
    <w:p w:rsidR="00936931" w:rsidRPr="00936931" w:rsidRDefault="00936931" w:rsidP="00936931">
      <w:pPr>
        <w:snapToGrid w:val="0"/>
        <w:spacing w:before="20" w:after="20" w:line="240" w:lineRule="atLeast"/>
        <w:ind w:left="1274" w:hanging="1274"/>
        <w:jc w:val="both"/>
        <w:rPr>
          <w:rFonts w:ascii="標楷體" w:eastAsia="標楷體" w:hAnsi="標楷體" w:cs="Times New Roman"/>
          <w:sz w:val="28"/>
          <w:szCs w:val="28"/>
        </w:rPr>
      </w:pPr>
      <w:r w:rsidRPr="00936931">
        <w:rPr>
          <w:rFonts w:ascii="標楷體" w:eastAsia="標楷體" w:hAnsi="標楷體" w:cs="Times New Roman"/>
          <w:sz w:val="28"/>
          <w:szCs w:val="28"/>
        </w:rPr>
        <w:t>第 十 條 代表著作如為數人合著者，僅得由其中一人送審；送審人以外之合著人須放棄以該著作為代表著作送審之權利。送審人應以書面具體說明其參與部分，並由合著人簽章證明之。但有下列情形之</w:t>
      </w:r>
      <w:proofErr w:type="gramStart"/>
      <w:r w:rsidRPr="00936931">
        <w:rPr>
          <w:rFonts w:ascii="標楷體" w:eastAsia="標楷體" w:hAnsi="標楷體" w:cs="Times New Roman"/>
          <w:sz w:val="28"/>
          <w:szCs w:val="28"/>
        </w:rPr>
        <w:t>一</w:t>
      </w:r>
      <w:proofErr w:type="gramEnd"/>
      <w:r w:rsidRPr="00936931">
        <w:rPr>
          <w:rFonts w:ascii="標楷體" w:eastAsia="標楷體" w:hAnsi="標楷體" w:cs="Times New Roman"/>
          <w:sz w:val="28"/>
          <w:szCs w:val="28"/>
        </w:rPr>
        <w:t>者，不在此限：</w:t>
      </w:r>
    </w:p>
    <w:p w:rsidR="00936931" w:rsidRPr="00936931" w:rsidRDefault="00936931" w:rsidP="00936931">
      <w:pPr>
        <w:snapToGrid w:val="0"/>
        <w:spacing w:before="20" w:after="20" w:line="240" w:lineRule="atLeast"/>
        <w:ind w:left="1080" w:firstLine="193"/>
        <w:jc w:val="both"/>
        <w:rPr>
          <w:rFonts w:ascii="標楷體" w:eastAsia="標楷體" w:hAnsi="標楷體" w:cs="Times New Roman"/>
          <w:sz w:val="28"/>
          <w:szCs w:val="28"/>
        </w:rPr>
      </w:pPr>
      <w:r w:rsidRPr="00936931">
        <w:rPr>
          <w:rFonts w:ascii="標楷體" w:eastAsia="標楷體" w:hAnsi="標楷體" w:cs="Times New Roman"/>
          <w:sz w:val="28"/>
          <w:szCs w:val="28"/>
        </w:rPr>
        <w:t>一、送審人為中央研究院院士，免繳合著人簽章證明。</w:t>
      </w:r>
    </w:p>
    <w:p w:rsidR="00936931" w:rsidRPr="00936931" w:rsidRDefault="00936931" w:rsidP="00936931">
      <w:pPr>
        <w:snapToGrid w:val="0"/>
        <w:spacing w:before="20" w:after="20" w:line="240" w:lineRule="atLeast"/>
        <w:ind w:left="1806" w:hanging="560"/>
        <w:jc w:val="both"/>
        <w:rPr>
          <w:rFonts w:ascii="標楷體" w:eastAsia="標楷體" w:hAnsi="標楷體" w:cs="Times New Roman"/>
          <w:sz w:val="28"/>
          <w:szCs w:val="28"/>
        </w:rPr>
      </w:pPr>
      <w:r w:rsidRPr="00936931">
        <w:rPr>
          <w:rFonts w:ascii="標楷體" w:eastAsia="標楷體" w:hAnsi="標楷體" w:cs="Times New Roman"/>
          <w:sz w:val="28"/>
          <w:szCs w:val="28"/>
        </w:rPr>
        <w:t>二、送審人為第一作者或通信(訊)作者，免繳其國外合著人簽章證明。</w:t>
      </w:r>
    </w:p>
    <w:p w:rsidR="00936931" w:rsidRPr="00936931" w:rsidRDefault="00936931" w:rsidP="00936931">
      <w:pPr>
        <w:snapToGrid w:val="0"/>
        <w:spacing w:before="20" w:after="20" w:line="240" w:lineRule="atLeast"/>
        <w:ind w:left="1274" w:hanging="1274"/>
        <w:jc w:val="both"/>
        <w:rPr>
          <w:rFonts w:ascii="標楷體" w:eastAsia="標楷體" w:hAnsi="標楷體" w:cs="Times New Roman"/>
          <w:sz w:val="28"/>
          <w:szCs w:val="28"/>
        </w:rPr>
      </w:pPr>
      <w:r w:rsidRPr="00936931">
        <w:rPr>
          <w:rFonts w:ascii="標楷體" w:eastAsia="標楷體" w:hAnsi="標楷體" w:cs="Times New Roman"/>
          <w:sz w:val="28"/>
          <w:szCs w:val="28"/>
        </w:rPr>
        <w:t>第十一條 教師持已被接受將定期發表之證明送審其著作者，其代表著作應自該刊物出具證明所載日期</w:t>
      </w:r>
      <w:proofErr w:type="gramStart"/>
      <w:r w:rsidRPr="00936931">
        <w:rPr>
          <w:rFonts w:ascii="標楷體" w:eastAsia="標楷體" w:hAnsi="標楷體" w:cs="Times New Roman"/>
          <w:sz w:val="28"/>
          <w:szCs w:val="28"/>
        </w:rPr>
        <w:t>一</w:t>
      </w:r>
      <w:proofErr w:type="gramEnd"/>
      <w:r w:rsidRPr="00936931">
        <w:rPr>
          <w:rFonts w:ascii="標楷體" w:eastAsia="標楷體" w:hAnsi="標楷體" w:cs="Times New Roman"/>
          <w:sz w:val="28"/>
          <w:szCs w:val="28"/>
        </w:rPr>
        <w:t>年內發表，並自發表之日起二個月內，將該專門著作送交學校查核並存檔。</w:t>
      </w:r>
    </w:p>
    <w:p w:rsidR="00936931" w:rsidRPr="00936931" w:rsidRDefault="00936931" w:rsidP="00936931">
      <w:pPr>
        <w:snapToGrid w:val="0"/>
        <w:spacing w:before="20" w:after="20" w:line="240" w:lineRule="atLeast"/>
        <w:ind w:left="1080" w:firstLine="194"/>
        <w:jc w:val="both"/>
        <w:rPr>
          <w:rFonts w:ascii="標楷體" w:eastAsia="標楷體" w:hAnsi="標楷體" w:cs="Times New Roman"/>
          <w:sz w:val="28"/>
          <w:szCs w:val="28"/>
        </w:rPr>
      </w:pPr>
      <w:r w:rsidRPr="00936931">
        <w:rPr>
          <w:rFonts w:ascii="標楷體" w:eastAsia="標楷體" w:hAnsi="標楷體" w:cs="Times New Roman"/>
          <w:sz w:val="28"/>
          <w:szCs w:val="28"/>
        </w:rPr>
        <w:t>違反前項規定者，依專科以上學校教師資格審定辦法規定辦理。</w:t>
      </w:r>
    </w:p>
    <w:p w:rsidR="00936931" w:rsidRPr="00936931" w:rsidRDefault="00936931" w:rsidP="00936931">
      <w:pPr>
        <w:snapToGrid w:val="0"/>
        <w:spacing w:before="20" w:after="20" w:line="240" w:lineRule="atLeast"/>
        <w:ind w:left="1680" w:hanging="1680"/>
        <w:jc w:val="both"/>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第十二條 本校專任教師升等評審各分項標準如下：</w:t>
      </w:r>
    </w:p>
    <w:p w:rsidR="00936931" w:rsidRPr="00936931" w:rsidRDefault="00936931" w:rsidP="00936931">
      <w:pPr>
        <w:snapToGrid w:val="0"/>
        <w:spacing w:before="20" w:after="20" w:line="240" w:lineRule="atLeast"/>
        <w:ind w:left="1818" w:hanging="546"/>
        <w:jc w:val="both"/>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一、教學分項、輔導及服務分項：</w:t>
      </w:r>
      <w:proofErr w:type="gramStart"/>
      <w:r w:rsidRPr="00936931">
        <w:rPr>
          <w:rFonts w:ascii="標楷體" w:eastAsia="標楷體" w:hAnsi="標楷體" w:cs="Times New Roman"/>
          <w:color w:val="000000"/>
          <w:sz w:val="28"/>
          <w:szCs w:val="28"/>
        </w:rPr>
        <w:t>採</w:t>
      </w:r>
      <w:proofErr w:type="gramEnd"/>
      <w:r w:rsidRPr="00936931">
        <w:rPr>
          <w:rFonts w:ascii="標楷體" w:eastAsia="標楷體" w:hAnsi="標楷體" w:cs="Times New Roman"/>
          <w:color w:val="000000"/>
          <w:sz w:val="28"/>
          <w:szCs w:val="28"/>
        </w:rPr>
        <w:t>計教師自取得現職等級教師資格後之最近五年內成績，各年之分項成績應達七十分以上。</w:t>
      </w:r>
    </w:p>
    <w:p w:rsidR="00936931" w:rsidRPr="00936931" w:rsidRDefault="00936931" w:rsidP="00936931">
      <w:pPr>
        <w:snapToGrid w:val="0"/>
        <w:spacing w:before="20" w:after="20" w:line="240" w:lineRule="atLeast"/>
        <w:ind w:left="1818" w:hanging="546"/>
        <w:jc w:val="both"/>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二、研究分項：</w:t>
      </w:r>
      <w:proofErr w:type="gramStart"/>
      <w:r w:rsidRPr="00936931">
        <w:rPr>
          <w:rFonts w:ascii="標楷體" w:eastAsia="標楷體" w:hAnsi="標楷體" w:cs="Times New Roman"/>
          <w:color w:val="000000"/>
          <w:sz w:val="28"/>
          <w:szCs w:val="28"/>
        </w:rPr>
        <w:t>採</w:t>
      </w:r>
      <w:proofErr w:type="gramEnd"/>
      <w:r w:rsidRPr="00936931">
        <w:rPr>
          <w:rFonts w:ascii="標楷體" w:eastAsia="標楷體" w:hAnsi="標楷體" w:cs="Times New Roman"/>
          <w:color w:val="000000"/>
          <w:sz w:val="28"/>
          <w:szCs w:val="28"/>
        </w:rPr>
        <w:t>計教師自取得現職等級教師資格後之最近五年</w:t>
      </w:r>
      <w:r w:rsidRPr="00936931">
        <w:rPr>
          <w:rFonts w:ascii="標楷體" w:eastAsia="標楷體" w:hAnsi="標楷體" w:cs="Times New Roman"/>
          <w:color w:val="000000"/>
          <w:sz w:val="28"/>
          <w:szCs w:val="28"/>
        </w:rPr>
        <w:lastRenderedPageBreak/>
        <w:t>內之總和成績，須達七十分以上。</w:t>
      </w:r>
    </w:p>
    <w:p w:rsidR="00936931" w:rsidRPr="00936931" w:rsidRDefault="00936931" w:rsidP="00936931">
      <w:pPr>
        <w:snapToGrid w:val="0"/>
        <w:spacing w:before="20" w:after="20" w:line="240" w:lineRule="atLeast"/>
        <w:ind w:left="1600" w:hanging="311"/>
        <w:jc w:val="both"/>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本校教師教學、研究、輔導與服務成績考核辦法另訂之。</w:t>
      </w:r>
    </w:p>
    <w:p w:rsidR="00936931" w:rsidRPr="00936931" w:rsidRDefault="00936931" w:rsidP="00936931">
      <w:pPr>
        <w:snapToGrid w:val="0"/>
        <w:spacing w:before="20" w:after="20" w:line="240" w:lineRule="atLeast"/>
        <w:ind w:left="1302" w:hanging="1302"/>
        <w:jc w:val="both"/>
        <w:rPr>
          <w:rFonts w:ascii="標楷體" w:eastAsia="標楷體" w:hAnsi="標楷體" w:cs="Times New Roman"/>
          <w:sz w:val="28"/>
          <w:szCs w:val="28"/>
        </w:rPr>
      </w:pPr>
      <w:r w:rsidRPr="00936931">
        <w:rPr>
          <w:rFonts w:ascii="標楷體" w:eastAsia="標楷體" w:hAnsi="標楷體" w:cs="Times New Roman"/>
          <w:color w:val="000000"/>
          <w:sz w:val="28"/>
          <w:szCs w:val="28"/>
        </w:rPr>
        <w:t>第十三條 兼任教師申請升等送審教師資格，</w:t>
      </w:r>
      <w:r w:rsidRPr="00936931">
        <w:rPr>
          <w:rFonts w:ascii="標楷體" w:eastAsia="標楷體" w:hAnsi="標楷體" w:cs="Times New Roman"/>
          <w:sz w:val="28"/>
          <w:szCs w:val="28"/>
        </w:rPr>
        <w:t>僅</w:t>
      </w:r>
      <w:proofErr w:type="gramStart"/>
      <w:r w:rsidRPr="00936931">
        <w:rPr>
          <w:rFonts w:ascii="標楷體" w:eastAsia="標楷體" w:hAnsi="標楷體" w:cs="Times New Roman"/>
          <w:sz w:val="28"/>
          <w:szCs w:val="28"/>
        </w:rPr>
        <w:t>採</w:t>
      </w:r>
      <w:proofErr w:type="gramEnd"/>
      <w:r w:rsidRPr="00936931">
        <w:rPr>
          <w:rFonts w:ascii="標楷體" w:eastAsia="標楷體" w:hAnsi="標楷體" w:cs="Times New Roman"/>
          <w:sz w:val="28"/>
          <w:szCs w:val="28"/>
        </w:rPr>
        <w:t>計最近二年任教本校之教學成績。評審方式</w:t>
      </w:r>
      <w:proofErr w:type="gramStart"/>
      <w:r w:rsidRPr="00936931">
        <w:rPr>
          <w:rFonts w:ascii="標楷體" w:eastAsia="標楷體" w:hAnsi="標楷體" w:cs="Times New Roman"/>
          <w:sz w:val="28"/>
          <w:szCs w:val="28"/>
        </w:rPr>
        <w:t>準</w:t>
      </w:r>
      <w:proofErr w:type="gramEnd"/>
      <w:r w:rsidRPr="00936931">
        <w:rPr>
          <w:rFonts w:ascii="標楷體" w:eastAsia="標楷體" w:hAnsi="標楷體" w:cs="Times New Roman"/>
          <w:sz w:val="28"/>
          <w:szCs w:val="28"/>
        </w:rPr>
        <w:t>用本校教師教學、研究、輔導與服務成績考核辦法之規定。</w:t>
      </w:r>
    </w:p>
    <w:p w:rsidR="00936931" w:rsidRPr="00936931" w:rsidRDefault="00936931" w:rsidP="00936931">
      <w:pPr>
        <w:snapToGrid w:val="0"/>
        <w:spacing w:before="20" w:after="20" w:line="240" w:lineRule="atLeast"/>
        <w:ind w:left="1272"/>
        <w:jc w:val="both"/>
        <w:rPr>
          <w:rFonts w:ascii="標楷體" w:eastAsia="標楷體" w:hAnsi="標楷體" w:cs="Times New Roman"/>
          <w:sz w:val="28"/>
          <w:szCs w:val="28"/>
        </w:rPr>
      </w:pPr>
      <w:r w:rsidRPr="00936931">
        <w:rPr>
          <w:rFonts w:ascii="標楷體" w:eastAsia="標楷體" w:hAnsi="標楷體" w:cs="Times New Roman"/>
          <w:sz w:val="28"/>
          <w:szCs w:val="28"/>
        </w:rPr>
        <w:t>兼任教師升等之申請，須檢具學位證書、論文等相關資料，向所屬科(中心)提出。</w:t>
      </w:r>
    </w:p>
    <w:p w:rsidR="00936931" w:rsidRPr="00936931" w:rsidRDefault="00936931" w:rsidP="00936931">
      <w:pPr>
        <w:snapToGrid w:val="0"/>
        <w:spacing w:before="20" w:after="20" w:line="240" w:lineRule="atLeast"/>
        <w:ind w:left="1260" w:hanging="1260"/>
        <w:jc w:val="both"/>
        <w:rPr>
          <w:rFonts w:ascii="標楷體" w:eastAsia="標楷體" w:hAnsi="標楷體" w:cs="Times New Roman"/>
          <w:sz w:val="28"/>
          <w:szCs w:val="28"/>
        </w:rPr>
      </w:pPr>
      <w:r w:rsidRPr="00936931">
        <w:rPr>
          <w:rFonts w:ascii="標楷體" w:eastAsia="標楷體" w:hAnsi="標楷體" w:cs="Times New Roman"/>
          <w:sz w:val="28"/>
          <w:szCs w:val="28"/>
        </w:rPr>
        <w:t>第十四條 教師申請升等之審查程序如下：</w:t>
      </w:r>
    </w:p>
    <w:p w:rsidR="00936931" w:rsidRPr="00936931" w:rsidRDefault="00936931" w:rsidP="00936931">
      <w:pPr>
        <w:snapToGrid w:val="0"/>
        <w:spacing w:before="20" w:after="20" w:line="240" w:lineRule="atLeast"/>
        <w:ind w:firstLine="1260"/>
        <w:jc w:val="both"/>
        <w:rPr>
          <w:rFonts w:ascii="標楷體" w:eastAsia="標楷體" w:hAnsi="標楷體" w:cs="Times New Roman"/>
          <w:sz w:val="28"/>
          <w:szCs w:val="28"/>
        </w:rPr>
      </w:pPr>
      <w:r w:rsidRPr="00936931">
        <w:rPr>
          <w:rFonts w:ascii="標楷體" w:eastAsia="標楷體" w:hAnsi="標楷體" w:cs="Times New Roman"/>
          <w:sz w:val="28"/>
          <w:szCs w:val="28"/>
        </w:rPr>
        <w:t>一、初審</w:t>
      </w:r>
    </w:p>
    <w:p w:rsidR="00936931" w:rsidRPr="00936931" w:rsidRDefault="00936931" w:rsidP="00936931">
      <w:pPr>
        <w:snapToGrid w:val="0"/>
        <w:spacing w:before="20" w:after="20" w:line="240" w:lineRule="atLeast"/>
        <w:ind w:left="2400" w:hanging="840"/>
        <w:jc w:val="both"/>
        <w:rPr>
          <w:rFonts w:ascii="標楷體" w:eastAsia="標楷體" w:hAnsi="標楷體" w:cs="Times New Roman"/>
          <w:sz w:val="28"/>
          <w:szCs w:val="28"/>
        </w:rPr>
      </w:pPr>
      <w:r w:rsidRPr="00936931">
        <w:rPr>
          <w:rFonts w:ascii="標楷體" w:eastAsia="標楷體" w:hAnsi="標楷體" w:cs="Times New Roman"/>
          <w:sz w:val="28"/>
          <w:szCs w:val="28"/>
        </w:rPr>
        <w:t>（一）申請人應於每年五月底或十一月底前，備齊教學、研究(含著作、技術報告、作品或成就證明)或進修取得博士學位證書(含成績單及論文等相關表件)、輔導與服務等各項資料，及填妥教師升等教學、研究、輔導與服務成績評審表自評資料，向所屬科（中心）提出申請，由各科</w:t>
      </w:r>
      <w:proofErr w:type="gramStart"/>
      <w:r w:rsidRPr="00936931">
        <w:rPr>
          <w:rFonts w:ascii="標楷體" w:eastAsia="標楷體" w:hAnsi="標楷體" w:cs="Times New Roman"/>
          <w:sz w:val="28"/>
          <w:szCs w:val="28"/>
        </w:rPr>
        <w:t>科</w:t>
      </w:r>
      <w:proofErr w:type="gramEnd"/>
      <w:r w:rsidRPr="00936931">
        <w:rPr>
          <w:rFonts w:ascii="標楷體" w:eastAsia="標楷體" w:hAnsi="標楷體" w:cs="Times New Roman"/>
          <w:sz w:val="28"/>
          <w:szCs w:val="28"/>
        </w:rPr>
        <w:t>教評會就教學、研究、輔導與服務等辦理初審。</w:t>
      </w:r>
    </w:p>
    <w:p w:rsidR="00936931" w:rsidRPr="00936931" w:rsidRDefault="00936931" w:rsidP="00936931">
      <w:pPr>
        <w:snapToGrid w:val="0"/>
        <w:spacing w:before="20" w:after="20" w:line="240" w:lineRule="atLeast"/>
        <w:ind w:left="2400" w:hanging="840"/>
        <w:jc w:val="both"/>
        <w:rPr>
          <w:rFonts w:ascii="標楷體" w:eastAsia="標楷體" w:hAnsi="標楷體" w:cs="Times New Roman"/>
          <w:sz w:val="28"/>
          <w:szCs w:val="28"/>
        </w:rPr>
      </w:pPr>
      <w:r w:rsidRPr="00936931">
        <w:rPr>
          <w:rFonts w:ascii="標楷體" w:eastAsia="標楷體" w:hAnsi="標楷體" w:cs="Times New Roman"/>
          <w:sz w:val="28"/>
          <w:szCs w:val="28"/>
        </w:rPr>
        <w:t>（二）教學、研究、輔導與服務各項成績須達七十分以上，經</w:t>
      </w:r>
      <w:proofErr w:type="gramStart"/>
      <w:r w:rsidRPr="00936931">
        <w:rPr>
          <w:rFonts w:ascii="標楷體" w:eastAsia="標楷體" w:hAnsi="標楷體" w:cs="Times New Roman"/>
          <w:sz w:val="28"/>
          <w:szCs w:val="28"/>
        </w:rPr>
        <w:t>科級教評</w:t>
      </w:r>
      <w:proofErr w:type="gramEnd"/>
      <w:r w:rsidRPr="00936931">
        <w:rPr>
          <w:rFonts w:ascii="標楷體" w:eastAsia="標楷體" w:hAnsi="標楷體" w:cs="Times New Roman"/>
          <w:sz w:val="28"/>
          <w:szCs w:val="28"/>
        </w:rPr>
        <w:t>會初審通過後，提請校教評會</w:t>
      </w:r>
      <w:proofErr w:type="gramStart"/>
      <w:r w:rsidRPr="00936931">
        <w:rPr>
          <w:rFonts w:ascii="標楷體" w:eastAsia="標楷體" w:hAnsi="標楷體" w:cs="Times New Roman"/>
          <w:sz w:val="28"/>
          <w:szCs w:val="28"/>
        </w:rPr>
        <w:t>複</w:t>
      </w:r>
      <w:proofErr w:type="gramEnd"/>
      <w:r w:rsidRPr="00936931">
        <w:rPr>
          <w:rFonts w:ascii="標楷體" w:eastAsia="標楷體" w:hAnsi="標楷體" w:cs="Times New Roman"/>
          <w:sz w:val="28"/>
          <w:szCs w:val="28"/>
        </w:rPr>
        <w:t>審。</w:t>
      </w:r>
    </w:p>
    <w:p w:rsidR="00936931" w:rsidRPr="00936931" w:rsidRDefault="00936931" w:rsidP="00936931">
      <w:pPr>
        <w:snapToGrid w:val="0"/>
        <w:spacing w:before="20" w:after="20" w:line="240" w:lineRule="atLeast"/>
        <w:ind w:left="1920" w:hanging="840"/>
        <w:jc w:val="both"/>
        <w:rPr>
          <w:rFonts w:ascii="標楷體" w:eastAsia="標楷體" w:hAnsi="標楷體" w:cs="Times New Roman"/>
          <w:sz w:val="28"/>
          <w:szCs w:val="28"/>
        </w:rPr>
      </w:pPr>
      <w:r w:rsidRPr="00936931">
        <w:rPr>
          <w:rFonts w:ascii="標楷體" w:eastAsia="標楷體" w:hAnsi="標楷體" w:cs="Times New Roman"/>
          <w:sz w:val="28"/>
          <w:szCs w:val="28"/>
        </w:rPr>
        <w:t>二、</w:t>
      </w:r>
      <w:proofErr w:type="gramStart"/>
      <w:r w:rsidRPr="00936931">
        <w:rPr>
          <w:rFonts w:ascii="標楷體" w:eastAsia="標楷體" w:hAnsi="標楷體" w:cs="Times New Roman"/>
          <w:sz w:val="28"/>
          <w:szCs w:val="28"/>
        </w:rPr>
        <w:t>複</w:t>
      </w:r>
      <w:proofErr w:type="gramEnd"/>
      <w:r w:rsidRPr="00936931">
        <w:rPr>
          <w:rFonts w:ascii="標楷體" w:eastAsia="標楷體" w:hAnsi="標楷體" w:cs="Times New Roman"/>
          <w:sz w:val="28"/>
          <w:szCs w:val="28"/>
        </w:rPr>
        <w:t>審</w:t>
      </w:r>
    </w:p>
    <w:p w:rsidR="00936931" w:rsidRPr="00936931" w:rsidRDefault="00936931" w:rsidP="00936931">
      <w:pPr>
        <w:snapToGrid w:val="0"/>
        <w:spacing w:before="20" w:after="20" w:line="240" w:lineRule="atLeast"/>
        <w:ind w:left="2400" w:hanging="840"/>
        <w:jc w:val="both"/>
        <w:rPr>
          <w:rFonts w:ascii="標楷體" w:eastAsia="標楷體" w:hAnsi="標楷體" w:cs="Times New Roman"/>
          <w:sz w:val="28"/>
          <w:szCs w:val="28"/>
        </w:rPr>
      </w:pPr>
      <w:r w:rsidRPr="00936931">
        <w:rPr>
          <w:rFonts w:ascii="標楷體" w:eastAsia="標楷體" w:hAnsi="標楷體" w:cs="Times New Roman"/>
          <w:sz w:val="28"/>
          <w:szCs w:val="28"/>
        </w:rPr>
        <w:t>（一）校教評委員就申請人之教學、研究、輔導與服務情形及初審有關資料進行</w:t>
      </w:r>
      <w:proofErr w:type="gramStart"/>
      <w:r w:rsidRPr="00936931">
        <w:rPr>
          <w:rFonts w:ascii="標楷體" w:eastAsia="標楷體" w:hAnsi="標楷體" w:cs="Times New Roman"/>
          <w:sz w:val="28"/>
          <w:szCs w:val="28"/>
        </w:rPr>
        <w:t>複</w:t>
      </w:r>
      <w:proofErr w:type="gramEnd"/>
      <w:r w:rsidRPr="00936931">
        <w:rPr>
          <w:rFonts w:ascii="標楷體" w:eastAsia="標楷體" w:hAnsi="標楷體" w:cs="Times New Roman"/>
          <w:sz w:val="28"/>
          <w:szCs w:val="28"/>
        </w:rPr>
        <w:t>審，並依本校</w:t>
      </w:r>
      <w:r w:rsidRPr="00936931">
        <w:rPr>
          <w:rFonts w:ascii="標楷體" w:eastAsia="標楷體" w:hAnsi="標楷體" w:cs="Times New Roman"/>
          <w:bCs/>
          <w:sz w:val="28"/>
          <w:szCs w:val="28"/>
        </w:rPr>
        <w:t>教師教學、研究、輔導與服務成績考核辦法</w:t>
      </w:r>
      <w:r w:rsidRPr="00936931">
        <w:rPr>
          <w:rFonts w:ascii="標楷體" w:eastAsia="標楷體" w:hAnsi="標楷體" w:cs="Times New Roman"/>
          <w:sz w:val="28"/>
          <w:szCs w:val="28"/>
        </w:rPr>
        <w:t>評定</w:t>
      </w:r>
      <w:r w:rsidRPr="00936931">
        <w:rPr>
          <w:rFonts w:ascii="標楷體" w:eastAsia="標楷體" w:hAnsi="標楷體" w:cs="Times New Roman"/>
          <w:bCs/>
          <w:sz w:val="28"/>
          <w:szCs w:val="28"/>
        </w:rPr>
        <w:t>之</w:t>
      </w:r>
      <w:r w:rsidRPr="00936931">
        <w:rPr>
          <w:rFonts w:ascii="標楷體" w:eastAsia="標楷體" w:hAnsi="標楷體" w:cs="Times New Roman"/>
          <w:sz w:val="28"/>
          <w:szCs w:val="28"/>
        </w:rPr>
        <w:t>。</w:t>
      </w:r>
    </w:p>
    <w:p w:rsidR="00936931" w:rsidRPr="00936931" w:rsidRDefault="00936931" w:rsidP="00936931">
      <w:pPr>
        <w:snapToGrid w:val="0"/>
        <w:spacing w:before="20" w:after="20" w:line="240" w:lineRule="atLeast"/>
        <w:ind w:left="2400" w:hanging="840"/>
        <w:jc w:val="both"/>
        <w:rPr>
          <w:rFonts w:ascii="標楷體" w:eastAsia="標楷體" w:hAnsi="標楷體" w:cs="Times New Roman"/>
          <w:sz w:val="28"/>
          <w:szCs w:val="28"/>
        </w:rPr>
      </w:pPr>
      <w:r w:rsidRPr="00936931">
        <w:rPr>
          <w:rFonts w:ascii="標楷體" w:eastAsia="標楷體" w:hAnsi="標楷體" w:cs="Times New Roman"/>
          <w:sz w:val="28"/>
          <w:szCs w:val="28"/>
        </w:rPr>
        <w:t>（二）申請人</w:t>
      </w:r>
      <w:r w:rsidRPr="00936931">
        <w:rPr>
          <w:rFonts w:ascii="標楷體" w:eastAsia="標楷體" w:hAnsi="標楷體" w:cs="Times New Roman"/>
          <w:bCs/>
          <w:sz w:val="28"/>
          <w:szCs w:val="28"/>
        </w:rPr>
        <w:t>教學、研究、輔導與服務評審細項之成績經校教評會</w:t>
      </w:r>
      <w:proofErr w:type="gramStart"/>
      <w:r w:rsidRPr="00936931">
        <w:rPr>
          <w:rFonts w:ascii="標楷體" w:eastAsia="標楷體" w:hAnsi="標楷體" w:cs="Times New Roman"/>
          <w:bCs/>
          <w:sz w:val="28"/>
          <w:szCs w:val="28"/>
        </w:rPr>
        <w:t>評定均達七十分</w:t>
      </w:r>
      <w:proofErr w:type="gramEnd"/>
      <w:r w:rsidRPr="00936931">
        <w:rPr>
          <w:rFonts w:ascii="標楷體" w:eastAsia="標楷體" w:hAnsi="標楷體" w:cs="Times New Roman"/>
          <w:bCs/>
          <w:sz w:val="28"/>
          <w:szCs w:val="28"/>
        </w:rPr>
        <w:t>以上，且經校教評會決議後，將申請人之</w:t>
      </w:r>
      <w:r w:rsidRPr="00936931">
        <w:rPr>
          <w:rFonts w:ascii="標楷體" w:eastAsia="標楷體" w:hAnsi="標楷體" w:cs="Times New Roman"/>
          <w:sz w:val="28"/>
          <w:szCs w:val="28"/>
        </w:rPr>
        <w:t>研究著作（含博士論文）、藝術作品、技術報告等送校外委員五人審查；申請升等副教授級以上，送校外委員三人審查。</w:t>
      </w:r>
    </w:p>
    <w:p w:rsidR="00936931" w:rsidRPr="00936931" w:rsidRDefault="00936931" w:rsidP="00936931">
      <w:pPr>
        <w:snapToGrid w:val="0"/>
        <w:spacing w:before="20" w:after="20" w:line="240" w:lineRule="atLeast"/>
        <w:ind w:left="2400" w:hanging="840"/>
        <w:jc w:val="both"/>
        <w:rPr>
          <w:rFonts w:ascii="標楷體" w:eastAsia="標楷體" w:hAnsi="標楷體" w:cs="Times New Roman"/>
          <w:color w:val="000000"/>
          <w:sz w:val="28"/>
          <w:szCs w:val="28"/>
        </w:rPr>
      </w:pPr>
      <w:r w:rsidRPr="00936931">
        <w:rPr>
          <w:rFonts w:ascii="標楷體" w:eastAsia="標楷體" w:hAnsi="標楷體" w:cs="Times New Roman"/>
          <w:sz w:val="28"/>
          <w:szCs w:val="28"/>
        </w:rPr>
        <w:t>（三）申請人之研究著作(博士論文)、藝術作品、技術報告等外審成績至少四人評定七十分以上，副教授級以上二人評定七十分以上，始為通過外審之升等著作，並將外審</w:t>
      </w:r>
      <w:r w:rsidRPr="00936931">
        <w:rPr>
          <w:rFonts w:ascii="標楷體" w:eastAsia="標楷體" w:hAnsi="標楷體" w:cs="Times New Roman"/>
          <w:color w:val="000000"/>
          <w:sz w:val="28"/>
          <w:szCs w:val="28"/>
        </w:rPr>
        <w:t>委員之評分予以平均。此平均評分以50%權重，計入升等案之研究成績。</w:t>
      </w:r>
    </w:p>
    <w:p w:rsidR="00936931" w:rsidRPr="00936931" w:rsidRDefault="00936931" w:rsidP="00936931">
      <w:pPr>
        <w:snapToGrid w:val="0"/>
        <w:spacing w:before="20" w:after="20" w:line="240" w:lineRule="atLeast"/>
        <w:ind w:left="2400"/>
        <w:jc w:val="both"/>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副教授升等教授時，研究成績占百分之四十，教學成績占百分之三十，服務與輔導成績占百分之三十，合計後為</w:t>
      </w:r>
      <w:proofErr w:type="gramStart"/>
      <w:r w:rsidRPr="00936931">
        <w:rPr>
          <w:rFonts w:ascii="標楷體" w:eastAsia="標楷體" w:hAnsi="標楷體" w:cs="Times New Roman"/>
          <w:color w:val="000000"/>
          <w:sz w:val="28"/>
          <w:szCs w:val="28"/>
        </w:rPr>
        <w:t>複審總</w:t>
      </w:r>
      <w:proofErr w:type="gramEnd"/>
      <w:r w:rsidRPr="00936931">
        <w:rPr>
          <w:rFonts w:ascii="標楷體" w:eastAsia="標楷體" w:hAnsi="標楷體" w:cs="Times New Roman"/>
          <w:color w:val="000000"/>
          <w:sz w:val="28"/>
          <w:szCs w:val="28"/>
        </w:rPr>
        <w:t>成績。</w:t>
      </w:r>
    </w:p>
    <w:p w:rsidR="00936931" w:rsidRPr="00936931" w:rsidRDefault="00936931" w:rsidP="00936931">
      <w:pPr>
        <w:snapToGrid w:val="0"/>
        <w:spacing w:before="20" w:after="20" w:line="240" w:lineRule="atLeast"/>
        <w:ind w:left="2400"/>
        <w:jc w:val="both"/>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講師升等助理教授、助理教授升等副教授時，研究成績占百分之三十五，教學成績占百分之三十五，服務與輔導成績占百分之三十，合計後為</w:t>
      </w:r>
      <w:proofErr w:type="gramStart"/>
      <w:r w:rsidRPr="00936931">
        <w:rPr>
          <w:rFonts w:ascii="標楷體" w:eastAsia="標楷體" w:hAnsi="標楷體" w:cs="Times New Roman"/>
          <w:color w:val="000000"/>
          <w:sz w:val="28"/>
          <w:szCs w:val="28"/>
        </w:rPr>
        <w:t>複審總</w:t>
      </w:r>
      <w:proofErr w:type="gramEnd"/>
      <w:r w:rsidRPr="00936931">
        <w:rPr>
          <w:rFonts w:ascii="標楷體" w:eastAsia="標楷體" w:hAnsi="標楷體" w:cs="Times New Roman"/>
          <w:color w:val="000000"/>
          <w:sz w:val="28"/>
          <w:szCs w:val="28"/>
        </w:rPr>
        <w:t>成績。</w:t>
      </w:r>
    </w:p>
    <w:p w:rsidR="00936931" w:rsidRPr="00936931" w:rsidRDefault="00936931" w:rsidP="00936931">
      <w:pPr>
        <w:snapToGrid w:val="0"/>
        <w:spacing w:before="20" w:after="20" w:line="240" w:lineRule="atLeast"/>
        <w:ind w:left="2400" w:hanging="840"/>
        <w:jc w:val="both"/>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（四）將</w:t>
      </w:r>
      <w:proofErr w:type="gramStart"/>
      <w:r w:rsidRPr="00936931">
        <w:rPr>
          <w:rFonts w:ascii="標楷體" w:eastAsia="標楷體" w:hAnsi="標楷體" w:cs="Times New Roman"/>
          <w:color w:val="000000"/>
          <w:sz w:val="28"/>
          <w:szCs w:val="28"/>
        </w:rPr>
        <w:t>複審總</w:t>
      </w:r>
      <w:proofErr w:type="gramEnd"/>
      <w:r w:rsidRPr="00936931">
        <w:rPr>
          <w:rFonts w:ascii="標楷體" w:eastAsia="標楷體" w:hAnsi="標楷體" w:cs="Times New Roman"/>
          <w:color w:val="000000"/>
          <w:sz w:val="28"/>
          <w:szCs w:val="28"/>
        </w:rPr>
        <w:t>成績再次</w:t>
      </w:r>
      <w:proofErr w:type="gramStart"/>
      <w:r w:rsidRPr="00936931">
        <w:rPr>
          <w:rFonts w:ascii="標楷體" w:eastAsia="標楷體" w:hAnsi="標楷體" w:cs="Times New Roman"/>
          <w:color w:val="000000"/>
          <w:sz w:val="28"/>
          <w:szCs w:val="28"/>
        </w:rPr>
        <w:t>提送校教</w:t>
      </w:r>
      <w:proofErr w:type="gramEnd"/>
      <w:r w:rsidRPr="00936931">
        <w:rPr>
          <w:rFonts w:ascii="標楷體" w:eastAsia="標楷體" w:hAnsi="標楷體" w:cs="Times New Roman"/>
          <w:color w:val="000000"/>
          <w:sz w:val="28"/>
          <w:szCs w:val="28"/>
        </w:rPr>
        <w:t>評會確認重新計算之各分項</w:t>
      </w:r>
      <w:r w:rsidRPr="00936931">
        <w:rPr>
          <w:rFonts w:ascii="標楷體" w:eastAsia="標楷體" w:hAnsi="標楷體" w:cs="Times New Roman"/>
          <w:color w:val="000000"/>
          <w:sz w:val="28"/>
          <w:szCs w:val="28"/>
        </w:rPr>
        <w:lastRenderedPageBreak/>
        <w:t>成績，並對</w:t>
      </w:r>
      <w:proofErr w:type="gramStart"/>
      <w:r w:rsidRPr="00936931">
        <w:rPr>
          <w:rFonts w:ascii="標楷體" w:eastAsia="標楷體" w:hAnsi="標楷體" w:cs="Times New Roman"/>
          <w:color w:val="000000"/>
          <w:sz w:val="28"/>
          <w:szCs w:val="28"/>
        </w:rPr>
        <w:t>複</w:t>
      </w:r>
      <w:proofErr w:type="gramEnd"/>
      <w:r w:rsidRPr="00936931">
        <w:rPr>
          <w:rFonts w:ascii="標楷體" w:eastAsia="標楷體" w:hAnsi="標楷體" w:cs="Times New Roman"/>
          <w:color w:val="000000"/>
          <w:sz w:val="28"/>
          <w:szCs w:val="28"/>
        </w:rPr>
        <w:t>審通過與否做成決議。經</w:t>
      </w:r>
      <w:proofErr w:type="gramStart"/>
      <w:r w:rsidRPr="00936931">
        <w:rPr>
          <w:rFonts w:ascii="標楷體" w:eastAsia="標楷體" w:hAnsi="標楷體" w:cs="Times New Roman"/>
          <w:color w:val="000000"/>
          <w:sz w:val="28"/>
          <w:szCs w:val="28"/>
        </w:rPr>
        <w:t>複</w:t>
      </w:r>
      <w:proofErr w:type="gramEnd"/>
      <w:r w:rsidRPr="00936931">
        <w:rPr>
          <w:rFonts w:ascii="標楷體" w:eastAsia="標楷體" w:hAnsi="標楷體" w:cs="Times New Roman"/>
          <w:color w:val="000000"/>
          <w:sz w:val="28"/>
          <w:szCs w:val="28"/>
        </w:rPr>
        <w:t>審通過之升等案，報請教育部核定。</w:t>
      </w:r>
    </w:p>
    <w:p w:rsidR="00936931" w:rsidRPr="00936931" w:rsidRDefault="00936931" w:rsidP="00936931">
      <w:pPr>
        <w:snapToGrid w:val="0"/>
        <w:spacing w:before="20" w:after="20" w:line="240" w:lineRule="atLeast"/>
        <w:ind w:left="1933" w:hanging="560"/>
        <w:jc w:val="both"/>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三、外審結果未通過者，</w:t>
      </w:r>
      <w:proofErr w:type="gramStart"/>
      <w:r w:rsidRPr="00936931">
        <w:rPr>
          <w:rFonts w:ascii="標楷體" w:eastAsia="標楷體" w:hAnsi="標楷體" w:cs="Times New Roman"/>
          <w:color w:val="000000"/>
          <w:sz w:val="28"/>
          <w:szCs w:val="28"/>
        </w:rPr>
        <w:t>經提校教</w:t>
      </w:r>
      <w:proofErr w:type="gramEnd"/>
      <w:r w:rsidRPr="00936931">
        <w:rPr>
          <w:rFonts w:ascii="標楷體" w:eastAsia="標楷體" w:hAnsi="標楷體" w:cs="Times New Roman"/>
          <w:color w:val="000000"/>
          <w:sz w:val="28"/>
          <w:szCs w:val="28"/>
        </w:rPr>
        <w:t>評會後，以學校名義通知申請升等教師，並將著作審查</w:t>
      </w:r>
      <w:proofErr w:type="gramStart"/>
      <w:r w:rsidRPr="00936931">
        <w:rPr>
          <w:rFonts w:ascii="標楷體" w:eastAsia="標楷體" w:hAnsi="標楷體" w:cs="Times New Roman"/>
          <w:color w:val="000000"/>
          <w:sz w:val="28"/>
          <w:szCs w:val="28"/>
        </w:rPr>
        <w:t>意見表影送</w:t>
      </w:r>
      <w:proofErr w:type="gramEnd"/>
      <w:r w:rsidRPr="00936931">
        <w:rPr>
          <w:rFonts w:ascii="標楷體" w:eastAsia="標楷體" w:hAnsi="標楷體" w:cs="Times New Roman"/>
          <w:color w:val="000000"/>
          <w:sz w:val="28"/>
          <w:szCs w:val="28"/>
        </w:rPr>
        <w:t>申請教師參考。</w:t>
      </w:r>
    </w:p>
    <w:p w:rsidR="00936931" w:rsidRPr="00936931" w:rsidRDefault="00936931" w:rsidP="00936931">
      <w:pPr>
        <w:snapToGrid w:val="0"/>
        <w:spacing w:before="20" w:after="20" w:line="240" w:lineRule="atLeast"/>
        <w:ind w:left="1114" w:firstLine="280"/>
        <w:jc w:val="both"/>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四、作業時程：</w:t>
      </w:r>
    </w:p>
    <w:p w:rsidR="00936931" w:rsidRPr="00936931" w:rsidRDefault="00936931" w:rsidP="00936931">
      <w:pPr>
        <w:snapToGrid w:val="0"/>
        <w:spacing w:before="20" w:after="20" w:line="240" w:lineRule="atLeast"/>
        <w:ind w:left="1114" w:firstLine="560"/>
        <w:jc w:val="both"/>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（一）第一學期：</w:t>
      </w:r>
    </w:p>
    <w:p w:rsidR="00936931" w:rsidRPr="00936931" w:rsidRDefault="00936931" w:rsidP="00936931">
      <w:pPr>
        <w:snapToGrid w:val="0"/>
        <w:spacing w:before="20" w:after="20" w:line="240" w:lineRule="atLeast"/>
        <w:ind w:firstLine="2251"/>
        <w:jc w:val="both"/>
        <w:rPr>
          <w:rFonts w:ascii="標楷體" w:eastAsia="標楷體" w:hAnsi="標楷體" w:cs="Times New Roman"/>
          <w:sz w:val="28"/>
          <w:szCs w:val="28"/>
        </w:rPr>
      </w:pPr>
      <w:r w:rsidRPr="00936931">
        <w:rPr>
          <w:rFonts w:ascii="標楷體" w:eastAsia="標楷體" w:hAnsi="標楷體" w:cs="Times New Roman"/>
          <w:sz w:val="28"/>
          <w:szCs w:val="28"/>
        </w:rPr>
        <w:t>1.申請期限：十一月底前。</w:t>
      </w:r>
    </w:p>
    <w:p w:rsidR="00936931" w:rsidRPr="00936931" w:rsidRDefault="00936931" w:rsidP="00936931">
      <w:pPr>
        <w:snapToGrid w:val="0"/>
        <w:spacing w:before="20" w:after="20" w:line="240" w:lineRule="atLeast"/>
        <w:ind w:firstLine="2251"/>
        <w:jc w:val="both"/>
        <w:rPr>
          <w:rFonts w:ascii="標楷體" w:eastAsia="標楷體" w:hAnsi="標楷體" w:cs="Times New Roman"/>
          <w:sz w:val="28"/>
          <w:szCs w:val="28"/>
        </w:rPr>
      </w:pPr>
      <w:r w:rsidRPr="00936931">
        <w:rPr>
          <w:rFonts w:ascii="標楷體" w:eastAsia="標楷體" w:hAnsi="標楷體" w:cs="Times New Roman"/>
          <w:sz w:val="28"/>
          <w:szCs w:val="28"/>
        </w:rPr>
        <w:t>2.科教評</w:t>
      </w:r>
      <w:proofErr w:type="gramStart"/>
      <w:r w:rsidRPr="00936931">
        <w:rPr>
          <w:rFonts w:ascii="標楷體" w:eastAsia="標楷體" w:hAnsi="標楷體" w:cs="Times New Roman"/>
          <w:sz w:val="28"/>
          <w:szCs w:val="28"/>
        </w:rPr>
        <w:t>會送校教</w:t>
      </w:r>
      <w:proofErr w:type="gramEnd"/>
      <w:r w:rsidRPr="00936931">
        <w:rPr>
          <w:rFonts w:ascii="標楷體" w:eastAsia="標楷體" w:hAnsi="標楷體" w:cs="Times New Roman"/>
          <w:sz w:val="28"/>
          <w:szCs w:val="28"/>
        </w:rPr>
        <w:t>評會：一月底前。</w:t>
      </w:r>
    </w:p>
    <w:p w:rsidR="00936931" w:rsidRPr="00936931" w:rsidRDefault="00936931" w:rsidP="00936931">
      <w:pPr>
        <w:snapToGrid w:val="0"/>
        <w:spacing w:before="20" w:after="20" w:line="240" w:lineRule="atLeast"/>
        <w:ind w:firstLine="2251"/>
        <w:jc w:val="both"/>
        <w:rPr>
          <w:rFonts w:ascii="標楷體" w:eastAsia="標楷體" w:hAnsi="標楷體" w:cs="Times New Roman"/>
          <w:sz w:val="28"/>
          <w:szCs w:val="28"/>
        </w:rPr>
      </w:pPr>
      <w:r w:rsidRPr="00936931">
        <w:rPr>
          <w:rFonts w:ascii="標楷體" w:eastAsia="標楷體" w:hAnsi="標楷體" w:cs="Times New Roman"/>
          <w:sz w:val="28"/>
          <w:szCs w:val="28"/>
        </w:rPr>
        <w:t>3.校教評會審查：三月底前。</w:t>
      </w:r>
    </w:p>
    <w:p w:rsidR="00936931" w:rsidRPr="00936931" w:rsidRDefault="00936931" w:rsidP="00936931">
      <w:pPr>
        <w:snapToGrid w:val="0"/>
        <w:spacing w:before="20" w:after="20" w:line="240" w:lineRule="atLeast"/>
        <w:ind w:left="1114" w:firstLine="1120"/>
        <w:jc w:val="both"/>
        <w:rPr>
          <w:rFonts w:ascii="標楷體" w:eastAsia="標楷體" w:hAnsi="標楷體" w:cs="Times New Roman"/>
          <w:sz w:val="28"/>
          <w:szCs w:val="28"/>
        </w:rPr>
      </w:pPr>
      <w:r w:rsidRPr="00936931">
        <w:rPr>
          <w:rFonts w:ascii="標楷體" w:eastAsia="標楷體" w:hAnsi="標楷體" w:cs="Times New Roman"/>
          <w:sz w:val="28"/>
          <w:szCs w:val="28"/>
        </w:rPr>
        <w:t>4.陳報教育部：四月底前。</w:t>
      </w:r>
    </w:p>
    <w:p w:rsidR="00936931" w:rsidRPr="00936931" w:rsidRDefault="00936931" w:rsidP="00936931">
      <w:pPr>
        <w:snapToGrid w:val="0"/>
        <w:spacing w:before="20" w:after="20" w:line="240" w:lineRule="atLeast"/>
        <w:ind w:firstLine="1680"/>
        <w:jc w:val="both"/>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（二）第二學期：</w:t>
      </w:r>
    </w:p>
    <w:p w:rsidR="00936931" w:rsidRPr="00936931" w:rsidRDefault="00936931" w:rsidP="00936931">
      <w:pPr>
        <w:snapToGrid w:val="0"/>
        <w:spacing w:before="20" w:after="20" w:line="240" w:lineRule="atLeast"/>
        <w:ind w:left="1114" w:firstLine="1120"/>
        <w:jc w:val="both"/>
        <w:rPr>
          <w:rFonts w:ascii="標楷體" w:eastAsia="標楷體" w:hAnsi="標楷體" w:cs="Times New Roman"/>
          <w:sz w:val="28"/>
          <w:szCs w:val="28"/>
        </w:rPr>
      </w:pPr>
      <w:r w:rsidRPr="00936931">
        <w:rPr>
          <w:rFonts w:ascii="標楷體" w:eastAsia="標楷體" w:hAnsi="標楷體" w:cs="Times New Roman"/>
          <w:sz w:val="28"/>
          <w:szCs w:val="28"/>
        </w:rPr>
        <w:t>1.申請期限：五月底前。</w:t>
      </w:r>
    </w:p>
    <w:p w:rsidR="00936931" w:rsidRPr="00936931" w:rsidRDefault="00936931" w:rsidP="00936931">
      <w:pPr>
        <w:snapToGrid w:val="0"/>
        <w:spacing w:before="20" w:after="20" w:line="240" w:lineRule="atLeast"/>
        <w:ind w:left="1114" w:firstLine="1120"/>
        <w:jc w:val="both"/>
        <w:rPr>
          <w:rFonts w:ascii="標楷體" w:eastAsia="標楷體" w:hAnsi="標楷體" w:cs="Times New Roman"/>
          <w:sz w:val="28"/>
          <w:szCs w:val="28"/>
        </w:rPr>
      </w:pPr>
      <w:r w:rsidRPr="00936931">
        <w:rPr>
          <w:rFonts w:ascii="標楷體" w:eastAsia="標楷體" w:hAnsi="標楷體" w:cs="Times New Roman"/>
          <w:sz w:val="28"/>
          <w:szCs w:val="28"/>
        </w:rPr>
        <w:t>2.科教評</w:t>
      </w:r>
      <w:proofErr w:type="gramStart"/>
      <w:r w:rsidRPr="00936931">
        <w:rPr>
          <w:rFonts w:ascii="標楷體" w:eastAsia="標楷體" w:hAnsi="標楷體" w:cs="Times New Roman"/>
          <w:sz w:val="28"/>
          <w:szCs w:val="28"/>
        </w:rPr>
        <w:t>會送校教</w:t>
      </w:r>
      <w:proofErr w:type="gramEnd"/>
      <w:r w:rsidRPr="00936931">
        <w:rPr>
          <w:rFonts w:ascii="標楷體" w:eastAsia="標楷體" w:hAnsi="標楷體" w:cs="Times New Roman"/>
          <w:sz w:val="28"/>
          <w:szCs w:val="28"/>
        </w:rPr>
        <w:t>評會：七月底前。</w:t>
      </w:r>
    </w:p>
    <w:p w:rsidR="00936931" w:rsidRPr="00936931" w:rsidRDefault="00936931" w:rsidP="00936931">
      <w:pPr>
        <w:snapToGrid w:val="0"/>
        <w:spacing w:before="20" w:after="20" w:line="240" w:lineRule="atLeast"/>
        <w:ind w:left="1114" w:firstLine="1120"/>
        <w:jc w:val="both"/>
        <w:rPr>
          <w:rFonts w:ascii="標楷體" w:eastAsia="標楷體" w:hAnsi="標楷體" w:cs="Times New Roman"/>
          <w:sz w:val="28"/>
          <w:szCs w:val="28"/>
        </w:rPr>
      </w:pPr>
      <w:r w:rsidRPr="00936931">
        <w:rPr>
          <w:rFonts w:ascii="標楷體" w:eastAsia="標楷體" w:hAnsi="標楷體" w:cs="Times New Roman"/>
          <w:sz w:val="28"/>
          <w:szCs w:val="28"/>
        </w:rPr>
        <w:t>3.校教評會審查：九月底前。</w:t>
      </w:r>
    </w:p>
    <w:p w:rsidR="00936931" w:rsidRPr="00936931" w:rsidRDefault="00936931" w:rsidP="00936931">
      <w:pPr>
        <w:snapToGrid w:val="0"/>
        <w:spacing w:before="20" w:after="20" w:line="240" w:lineRule="atLeast"/>
        <w:ind w:firstLine="2226"/>
        <w:jc w:val="both"/>
        <w:rPr>
          <w:rFonts w:ascii="標楷體" w:eastAsia="標楷體" w:hAnsi="標楷體" w:cs="Times New Roman"/>
          <w:sz w:val="28"/>
          <w:szCs w:val="28"/>
        </w:rPr>
      </w:pPr>
      <w:r w:rsidRPr="00936931">
        <w:rPr>
          <w:rFonts w:ascii="標楷體" w:eastAsia="標楷體" w:hAnsi="標楷體" w:cs="Times New Roman"/>
          <w:sz w:val="28"/>
          <w:szCs w:val="28"/>
        </w:rPr>
        <w:t>4.陳報教育部：十月底前。</w:t>
      </w:r>
    </w:p>
    <w:p w:rsidR="00936931" w:rsidRPr="00936931" w:rsidRDefault="00936931" w:rsidP="00936931">
      <w:pPr>
        <w:snapToGrid w:val="0"/>
        <w:spacing w:before="20" w:after="20" w:line="240" w:lineRule="atLeast"/>
        <w:ind w:left="2096" w:hanging="622"/>
        <w:jc w:val="both"/>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五、辦理升等審查作業過程與內容均不得公開，各級評審委員、業務承辦人於審查作業中須負保密責任。</w:t>
      </w:r>
    </w:p>
    <w:p w:rsidR="00936931" w:rsidRPr="00936931" w:rsidRDefault="00936931" w:rsidP="00936931">
      <w:pPr>
        <w:snapToGrid w:val="0"/>
        <w:spacing w:before="20" w:after="20" w:line="240" w:lineRule="atLeast"/>
        <w:ind w:left="1260" w:hanging="1260"/>
        <w:jc w:val="both"/>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 xml:space="preserve">         教師申請升等逾越前項規定之申請期限者，則併入次一學期案件辦理；但次一學期如未受聘或無授課事實者，</w:t>
      </w:r>
      <w:proofErr w:type="gramStart"/>
      <w:r w:rsidRPr="00936931">
        <w:rPr>
          <w:rFonts w:ascii="標楷體" w:eastAsia="標楷體" w:hAnsi="標楷體" w:cs="Times New Roman"/>
          <w:color w:val="000000"/>
          <w:sz w:val="28"/>
          <w:szCs w:val="28"/>
        </w:rPr>
        <w:t>取銷升等</w:t>
      </w:r>
      <w:proofErr w:type="gramEnd"/>
      <w:r w:rsidRPr="00936931">
        <w:rPr>
          <w:rFonts w:ascii="標楷體" w:eastAsia="標楷體" w:hAnsi="標楷體" w:cs="Times New Roman"/>
          <w:color w:val="000000"/>
          <w:sz w:val="28"/>
          <w:szCs w:val="28"/>
        </w:rPr>
        <w:t>申請。</w:t>
      </w:r>
    </w:p>
    <w:p w:rsidR="00936931" w:rsidRPr="00936931" w:rsidRDefault="00936931" w:rsidP="00936931">
      <w:pPr>
        <w:snapToGrid w:val="0"/>
        <w:spacing w:before="20" w:after="20" w:line="240" w:lineRule="atLeast"/>
        <w:ind w:left="1274" w:hanging="1274"/>
        <w:jc w:val="both"/>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第十五條 校教評會委員對於外審委員所為之送審研究著作審查結果，除能提出具有專業學術依據之具體理由，動搖該審查之可信度與正確性，否則應尊重其專業評審，不應對升等申請人之專業學術研究能力，以多數決作成不同於外審結果之綜合決定。</w:t>
      </w:r>
    </w:p>
    <w:p w:rsidR="00936931" w:rsidRPr="00936931" w:rsidRDefault="00936931" w:rsidP="00936931">
      <w:pPr>
        <w:snapToGrid w:val="0"/>
        <w:spacing w:before="20" w:after="20" w:line="240" w:lineRule="atLeast"/>
        <w:ind w:left="1320"/>
        <w:jc w:val="both"/>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校教評會審議升等案時，如認定著作外審之審查意見與分數或勾選之優缺點不相當，不足評定其審查結果時，得決議再辦理一次另一位委員之外審。</w:t>
      </w:r>
    </w:p>
    <w:p w:rsidR="00936931" w:rsidRPr="00936931" w:rsidRDefault="00936931" w:rsidP="00936931">
      <w:pPr>
        <w:snapToGrid w:val="0"/>
        <w:spacing w:before="20" w:after="20" w:line="240" w:lineRule="atLeast"/>
        <w:ind w:left="1398" w:hanging="1386"/>
        <w:jc w:val="both"/>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第十六條  校教評會委員評審升等案時，得具名敘明推薦理由，對不推薦案應具名敘明不推薦意見，以無記名方式連同表決票提出，並以獲出席委員三分之二(含)以上之可決，方為推薦。</w:t>
      </w:r>
    </w:p>
    <w:p w:rsidR="00936931" w:rsidRPr="00936931" w:rsidRDefault="00936931" w:rsidP="00936931">
      <w:pPr>
        <w:snapToGrid w:val="0"/>
        <w:spacing w:before="20" w:after="20" w:line="240" w:lineRule="atLeast"/>
        <w:ind w:left="1302" w:hanging="1290"/>
        <w:jc w:val="both"/>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第十七條 校教評會對各評審委員具名對各升等案之推薦理由或不推薦意見，應在會議當時分別彙總並</w:t>
      </w:r>
      <w:proofErr w:type="gramStart"/>
      <w:r w:rsidRPr="00936931">
        <w:rPr>
          <w:rFonts w:ascii="標楷體" w:eastAsia="標楷體" w:hAnsi="標楷體" w:cs="Times New Roman"/>
          <w:color w:val="000000"/>
          <w:sz w:val="28"/>
          <w:szCs w:val="28"/>
        </w:rPr>
        <w:t>繕</w:t>
      </w:r>
      <w:proofErr w:type="gramEnd"/>
      <w:r w:rsidRPr="00936931">
        <w:rPr>
          <w:rFonts w:ascii="標楷體" w:eastAsia="標楷體" w:hAnsi="標楷體" w:cs="Times New Roman"/>
          <w:color w:val="000000"/>
          <w:sz w:val="28"/>
          <w:szCs w:val="28"/>
        </w:rPr>
        <w:t>打完成評審意見書，供後續之用。原評審理由或意見應密封保存，非經校教評會決議不得拆封。</w:t>
      </w:r>
    </w:p>
    <w:p w:rsidR="00936931" w:rsidRPr="00936931" w:rsidRDefault="00936931" w:rsidP="00936931">
      <w:pPr>
        <w:snapToGrid w:val="0"/>
        <w:spacing w:before="20" w:after="20" w:line="240" w:lineRule="atLeast"/>
        <w:ind w:left="1316" w:hanging="1304"/>
        <w:jc w:val="both"/>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第十八條 申請升等案未獲通過時，應敘明未通過理由，以學校名義函送當事人。</w:t>
      </w:r>
    </w:p>
    <w:p w:rsidR="00936931" w:rsidRPr="00936931" w:rsidRDefault="00936931" w:rsidP="00936931">
      <w:pPr>
        <w:snapToGrid w:val="0"/>
        <w:spacing w:before="20" w:after="20" w:line="240" w:lineRule="atLeast"/>
        <w:ind w:left="1288" w:hanging="1276"/>
        <w:jc w:val="both"/>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 xml:space="preserve">         教師對審議結果如有不服或有疑義，得依本校教師校內升等不通過申復要點提出申復；如仍有不符，得依規定向本校教師申訴評議委員會提出申訴。</w:t>
      </w:r>
    </w:p>
    <w:p w:rsidR="00936931" w:rsidRPr="00936931" w:rsidRDefault="00936931" w:rsidP="00936931">
      <w:pPr>
        <w:snapToGrid w:val="0"/>
        <w:spacing w:before="20" w:after="20" w:line="240" w:lineRule="atLeast"/>
        <w:ind w:left="1260" w:hanging="1260"/>
        <w:jc w:val="both"/>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第十九條 本校專任教師送審著作(含博士論文)之外審審查費每位委員叁</w:t>
      </w:r>
      <w:r w:rsidRPr="00936931">
        <w:rPr>
          <w:rFonts w:ascii="標楷體" w:eastAsia="標楷體" w:hAnsi="標楷體" w:cs="Times New Roman"/>
          <w:color w:val="000000"/>
          <w:sz w:val="28"/>
          <w:szCs w:val="28"/>
        </w:rPr>
        <w:lastRenderedPageBreak/>
        <w:t>仟元，得由教育部獎補助款支應。</w:t>
      </w:r>
    </w:p>
    <w:p w:rsidR="00936931" w:rsidRPr="00936931" w:rsidRDefault="00936931" w:rsidP="00936931">
      <w:pPr>
        <w:snapToGrid w:val="0"/>
        <w:spacing w:before="20" w:after="20" w:line="240" w:lineRule="atLeast"/>
        <w:ind w:left="1278" w:hanging="1386"/>
        <w:jc w:val="both"/>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 xml:space="preserve">          兼任教師升等外審費用由送審教師自付。</w:t>
      </w:r>
    </w:p>
    <w:p w:rsidR="00936931" w:rsidRPr="00936931" w:rsidRDefault="00936931" w:rsidP="00936931">
      <w:pPr>
        <w:snapToGrid w:val="0"/>
        <w:spacing w:before="20" w:after="20" w:line="240" w:lineRule="atLeast"/>
        <w:ind w:left="1288" w:hanging="1288"/>
        <w:jc w:val="both"/>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第二十條 本校教師送審著作之外審作業，依本校教師升等著作外審作業要點規定辦理。</w:t>
      </w:r>
    </w:p>
    <w:p w:rsidR="00936931" w:rsidRPr="00936931" w:rsidRDefault="00936931" w:rsidP="00936931">
      <w:pPr>
        <w:snapToGrid w:val="0"/>
        <w:spacing w:before="20" w:after="20" w:line="400" w:lineRule="exact"/>
        <w:ind w:left="1678" w:hanging="1666"/>
        <w:jc w:val="both"/>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第二十一條 本辦法如有未盡事宜，依相關法令規定辦理。</w:t>
      </w:r>
    </w:p>
    <w:p w:rsidR="00936931" w:rsidRPr="00936931" w:rsidRDefault="00936931" w:rsidP="00936931">
      <w:pPr>
        <w:snapToGrid w:val="0"/>
        <w:spacing w:before="20" w:after="20" w:line="400" w:lineRule="exact"/>
        <w:ind w:left="1568" w:hanging="1556"/>
      </w:pPr>
      <w:r w:rsidRPr="00936931">
        <w:rPr>
          <w:rFonts w:ascii="標楷體" w:eastAsia="標楷體" w:hAnsi="標楷體" w:cs="Times New Roman"/>
          <w:color w:val="000000"/>
          <w:sz w:val="28"/>
          <w:szCs w:val="28"/>
        </w:rPr>
        <w:t>第二十二條 本辦法經校務會議通過，陳校長核定後公告實施，修正時亦同。</w:t>
      </w:r>
    </w:p>
    <w:p w:rsidR="00936931" w:rsidRDefault="00936931">
      <w:pPr>
        <w:widowControl/>
      </w:pPr>
      <w:r>
        <w:br w:type="page"/>
      </w:r>
    </w:p>
    <w:p w:rsidR="00936931" w:rsidRPr="00936931" w:rsidRDefault="00936931" w:rsidP="00936931">
      <w:pPr>
        <w:spacing w:after="360"/>
        <w:jc w:val="center"/>
        <w:rPr>
          <w:rFonts w:ascii="標楷體" w:eastAsia="標楷體" w:hAnsi="標楷體" w:cs="Times New Roman"/>
          <w:b/>
          <w:sz w:val="32"/>
          <w:szCs w:val="32"/>
        </w:rPr>
      </w:pPr>
      <w:r w:rsidRPr="00936931">
        <w:rPr>
          <w:rFonts w:ascii="標楷體" w:eastAsia="標楷體" w:hAnsi="標楷體" w:cs="Times New Roman"/>
          <w:b/>
          <w:sz w:val="32"/>
          <w:szCs w:val="32"/>
        </w:rPr>
        <w:lastRenderedPageBreak/>
        <w:t>新生醫護管理專科學校專任教師聘約修正草案對照表</w:t>
      </w:r>
    </w:p>
    <w:tbl>
      <w:tblPr>
        <w:tblW w:w="9179" w:type="dxa"/>
        <w:tblInd w:w="108" w:type="dxa"/>
        <w:tblBorders>
          <w:top w:val="single" w:sz="6" w:space="0" w:color="00000A"/>
          <w:left w:val="single" w:sz="6" w:space="0" w:color="00000A"/>
          <w:bottom w:val="single" w:sz="2" w:space="0" w:color="00000A"/>
          <w:right w:val="single" w:sz="2" w:space="0" w:color="00000A"/>
          <w:insideH w:val="single" w:sz="2" w:space="0" w:color="00000A"/>
          <w:insideV w:val="single" w:sz="2" w:space="0" w:color="00000A"/>
        </w:tblBorders>
        <w:tblCellMar>
          <w:left w:w="107" w:type="dxa"/>
        </w:tblCellMar>
        <w:tblLook w:val="01E0" w:firstRow="1" w:lastRow="1" w:firstColumn="1" w:lastColumn="1" w:noHBand="0" w:noVBand="0"/>
      </w:tblPr>
      <w:tblGrid>
        <w:gridCol w:w="3501"/>
        <w:gridCol w:w="3425"/>
        <w:gridCol w:w="2253"/>
      </w:tblGrid>
      <w:tr w:rsidR="00936931" w:rsidRPr="00936931" w:rsidTr="00964689">
        <w:trPr>
          <w:trHeight w:val="20"/>
        </w:trPr>
        <w:tc>
          <w:tcPr>
            <w:tcW w:w="3501" w:type="dxa"/>
            <w:tcBorders>
              <w:top w:val="single" w:sz="6" w:space="0" w:color="00000A"/>
              <w:left w:val="single" w:sz="6" w:space="0" w:color="00000A"/>
              <w:bottom w:val="single" w:sz="2" w:space="0" w:color="00000A"/>
              <w:right w:val="single" w:sz="2" w:space="0" w:color="00000A"/>
            </w:tcBorders>
            <w:shd w:val="clear" w:color="auto" w:fill="E0E0E0"/>
            <w:tcMar>
              <w:left w:w="107" w:type="dxa"/>
            </w:tcMar>
            <w:vAlign w:val="center"/>
          </w:tcPr>
          <w:p w:rsidR="00936931" w:rsidRPr="00936931" w:rsidRDefault="00936931" w:rsidP="00936931">
            <w:pPr>
              <w:snapToGrid w:val="0"/>
              <w:jc w:val="center"/>
              <w:rPr>
                <w:rFonts w:ascii="標楷體" w:eastAsia="標楷體" w:hAnsi="標楷體" w:cs="Times New Roman"/>
                <w:szCs w:val="24"/>
              </w:rPr>
            </w:pPr>
            <w:r w:rsidRPr="00936931">
              <w:rPr>
                <w:rFonts w:ascii="標楷體" w:eastAsia="標楷體" w:hAnsi="標楷體" w:cs="Times New Roman"/>
                <w:szCs w:val="24"/>
              </w:rPr>
              <w:t>修正條文</w:t>
            </w:r>
          </w:p>
        </w:tc>
        <w:tc>
          <w:tcPr>
            <w:tcW w:w="3425" w:type="dxa"/>
            <w:tcBorders>
              <w:top w:val="single" w:sz="6" w:space="0" w:color="00000A"/>
              <w:left w:val="single" w:sz="2" w:space="0" w:color="00000A"/>
              <w:bottom w:val="single" w:sz="2" w:space="0" w:color="00000A"/>
              <w:right w:val="single" w:sz="2" w:space="0" w:color="00000A"/>
            </w:tcBorders>
            <w:shd w:val="clear" w:color="auto" w:fill="E0E0E0"/>
            <w:tcMar>
              <w:left w:w="112" w:type="dxa"/>
            </w:tcMar>
            <w:vAlign w:val="center"/>
          </w:tcPr>
          <w:p w:rsidR="00936931" w:rsidRPr="00936931" w:rsidRDefault="00936931" w:rsidP="00936931">
            <w:pPr>
              <w:snapToGrid w:val="0"/>
              <w:jc w:val="center"/>
              <w:rPr>
                <w:rFonts w:ascii="標楷體" w:eastAsia="標楷體" w:hAnsi="標楷體" w:cs="Times New Roman"/>
                <w:szCs w:val="24"/>
              </w:rPr>
            </w:pPr>
            <w:r w:rsidRPr="00936931">
              <w:rPr>
                <w:rFonts w:ascii="標楷體" w:eastAsia="標楷體" w:hAnsi="標楷體" w:cs="Times New Roman"/>
                <w:szCs w:val="24"/>
              </w:rPr>
              <w:t>現行條文</w:t>
            </w:r>
          </w:p>
        </w:tc>
        <w:tc>
          <w:tcPr>
            <w:tcW w:w="2253" w:type="dxa"/>
            <w:tcBorders>
              <w:top w:val="single" w:sz="6" w:space="0" w:color="00000A"/>
              <w:left w:val="single" w:sz="2" w:space="0" w:color="00000A"/>
              <w:bottom w:val="single" w:sz="2" w:space="0" w:color="00000A"/>
              <w:right w:val="single" w:sz="6" w:space="0" w:color="00000A"/>
            </w:tcBorders>
            <w:shd w:val="clear" w:color="auto" w:fill="E0E0E0"/>
            <w:tcMar>
              <w:left w:w="112" w:type="dxa"/>
            </w:tcMar>
            <w:vAlign w:val="center"/>
          </w:tcPr>
          <w:p w:rsidR="00936931" w:rsidRPr="00936931" w:rsidRDefault="00936931" w:rsidP="00936931">
            <w:pPr>
              <w:snapToGrid w:val="0"/>
              <w:jc w:val="center"/>
              <w:rPr>
                <w:rFonts w:ascii="標楷體" w:eastAsia="標楷體" w:hAnsi="標楷體" w:cs="Times New Roman"/>
                <w:szCs w:val="24"/>
              </w:rPr>
            </w:pPr>
            <w:r w:rsidRPr="00936931">
              <w:rPr>
                <w:rFonts w:ascii="標楷體" w:eastAsia="標楷體" w:hAnsi="標楷體" w:cs="Times New Roman"/>
                <w:szCs w:val="24"/>
              </w:rPr>
              <w:t>說明</w:t>
            </w:r>
          </w:p>
        </w:tc>
      </w:tr>
      <w:tr w:rsidR="00936931" w:rsidRPr="00936931" w:rsidTr="00964689">
        <w:trPr>
          <w:trHeight w:val="20"/>
        </w:trPr>
        <w:tc>
          <w:tcPr>
            <w:tcW w:w="3501" w:type="dxa"/>
            <w:tcBorders>
              <w:top w:val="single" w:sz="2" w:space="0" w:color="00000A"/>
              <w:left w:val="single" w:sz="6" w:space="0" w:color="00000A"/>
              <w:bottom w:val="single" w:sz="6" w:space="0" w:color="00000A"/>
              <w:right w:val="single" w:sz="2" w:space="0" w:color="00000A"/>
            </w:tcBorders>
            <w:shd w:val="clear" w:color="auto" w:fill="auto"/>
            <w:tcMar>
              <w:left w:w="107" w:type="dxa"/>
            </w:tcMar>
          </w:tcPr>
          <w:p w:rsidR="00936931" w:rsidRPr="00936931" w:rsidRDefault="00936931" w:rsidP="00936931">
            <w:pPr>
              <w:snapToGrid w:val="0"/>
              <w:ind w:left="480" w:hanging="480"/>
              <w:jc w:val="both"/>
              <w:rPr>
                <w:rFonts w:ascii="標楷體" w:eastAsia="標楷體" w:hAnsi="標楷體" w:cs="Times New Roman"/>
                <w:szCs w:val="24"/>
              </w:rPr>
            </w:pPr>
            <w:r w:rsidRPr="00936931">
              <w:rPr>
                <w:rFonts w:ascii="標楷體" w:eastAsia="標楷體" w:hAnsi="標楷體" w:cs="Times New Roman"/>
                <w:szCs w:val="24"/>
              </w:rPr>
              <w:t>二、教師之待遇依本校規定，每學期支薪六個月，並以實際到職日起薪。</w:t>
            </w:r>
          </w:p>
          <w:p w:rsidR="00936931" w:rsidRPr="00936931" w:rsidRDefault="00936931" w:rsidP="00936931">
            <w:pPr>
              <w:snapToGrid w:val="0"/>
              <w:ind w:left="480"/>
              <w:jc w:val="both"/>
              <w:rPr>
                <w:rFonts w:ascii="標楷體" w:eastAsia="標楷體" w:hAnsi="標楷體" w:cs="Times New Roman"/>
                <w:szCs w:val="24"/>
              </w:rPr>
            </w:pPr>
            <w:r w:rsidRPr="00936931">
              <w:rPr>
                <w:rFonts w:ascii="標楷體" w:eastAsia="標楷體" w:hAnsi="標楷體" w:cs="Times New Roman"/>
                <w:szCs w:val="24"/>
              </w:rPr>
              <w:t>前項教師待遇除本（年功）薪以外之其他給與，由本校視財務狀況及各科招生狀況訂定；現行學術研究費每月支給標準為教授級53,340元、副教授級44,290元、助理教授級38,675元、講師級</w:t>
            </w:r>
            <w:r w:rsidRPr="00936931">
              <w:rPr>
                <w:rFonts w:ascii="標楷體" w:eastAsia="標楷體" w:hAnsi="標楷體" w:cs="Times New Roman"/>
                <w:color w:val="FF0000"/>
                <w:szCs w:val="24"/>
                <w:u w:val="single"/>
              </w:rPr>
              <w:t>24,910</w:t>
            </w:r>
            <w:r w:rsidRPr="00936931">
              <w:rPr>
                <w:rFonts w:ascii="標楷體" w:eastAsia="標楷體" w:hAnsi="標楷體" w:cs="Times New Roman"/>
                <w:szCs w:val="24"/>
              </w:rPr>
              <w:t>元。</w:t>
            </w:r>
          </w:p>
        </w:tc>
        <w:tc>
          <w:tcPr>
            <w:tcW w:w="3425" w:type="dxa"/>
            <w:tcBorders>
              <w:top w:val="single" w:sz="2" w:space="0" w:color="00000A"/>
              <w:left w:val="single" w:sz="2" w:space="0" w:color="00000A"/>
              <w:bottom w:val="single" w:sz="6" w:space="0" w:color="00000A"/>
              <w:right w:val="single" w:sz="2" w:space="0" w:color="00000A"/>
            </w:tcBorders>
            <w:shd w:val="clear" w:color="auto" w:fill="auto"/>
            <w:tcMar>
              <w:left w:w="112" w:type="dxa"/>
            </w:tcMar>
          </w:tcPr>
          <w:p w:rsidR="00936931" w:rsidRPr="00936931" w:rsidRDefault="00936931" w:rsidP="00936931">
            <w:pPr>
              <w:snapToGrid w:val="0"/>
              <w:ind w:left="480" w:hanging="480"/>
              <w:jc w:val="both"/>
              <w:rPr>
                <w:rFonts w:ascii="標楷體" w:eastAsia="標楷體" w:hAnsi="標楷體" w:cs="Times New Roman"/>
                <w:szCs w:val="24"/>
              </w:rPr>
            </w:pPr>
            <w:r w:rsidRPr="00936931">
              <w:rPr>
                <w:rFonts w:ascii="標楷體" w:eastAsia="標楷體" w:hAnsi="標楷體" w:cs="Times New Roman"/>
                <w:szCs w:val="24"/>
              </w:rPr>
              <w:t>二、教師之待遇依本校規定，每學期支薪六個月，並以實際到職日起薪。</w:t>
            </w:r>
          </w:p>
          <w:p w:rsidR="00936931" w:rsidRPr="00936931" w:rsidRDefault="00936931" w:rsidP="00936931">
            <w:pPr>
              <w:snapToGrid w:val="0"/>
              <w:ind w:left="480"/>
              <w:jc w:val="both"/>
              <w:rPr>
                <w:rFonts w:ascii="標楷體" w:eastAsia="標楷體" w:hAnsi="標楷體" w:cs="Times New Roman"/>
                <w:szCs w:val="24"/>
              </w:rPr>
            </w:pPr>
            <w:r w:rsidRPr="00936931">
              <w:rPr>
                <w:rFonts w:ascii="標楷體" w:eastAsia="標楷體" w:hAnsi="標楷體" w:cs="Times New Roman"/>
                <w:szCs w:val="24"/>
              </w:rPr>
              <w:t>前項教師待遇除本（年功）薪以外之其他給與，由本校視財務狀況及各科招生狀況訂定；現行學術研究費每月支給標準為教授級53,340元、副教授級44,290元、助理教授級38,675元、講師級</w:t>
            </w:r>
            <w:r w:rsidRPr="00936931">
              <w:rPr>
                <w:rFonts w:ascii="標楷體" w:eastAsia="標楷體" w:hAnsi="標楷體" w:cs="Times New Roman"/>
                <w:color w:val="FF0000"/>
                <w:szCs w:val="24"/>
                <w:u w:val="single"/>
              </w:rPr>
              <w:t>17,000</w:t>
            </w:r>
            <w:r w:rsidRPr="00936931">
              <w:rPr>
                <w:rFonts w:ascii="標楷體" w:eastAsia="標楷體" w:hAnsi="標楷體" w:cs="Times New Roman"/>
                <w:szCs w:val="24"/>
              </w:rPr>
              <w:t>元。</w:t>
            </w:r>
          </w:p>
        </w:tc>
        <w:tc>
          <w:tcPr>
            <w:tcW w:w="2253" w:type="dxa"/>
            <w:tcBorders>
              <w:top w:val="single" w:sz="2" w:space="0" w:color="00000A"/>
              <w:left w:val="single" w:sz="2" w:space="0" w:color="00000A"/>
              <w:bottom w:val="single" w:sz="6" w:space="0" w:color="00000A"/>
              <w:right w:val="single" w:sz="6" w:space="0" w:color="00000A"/>
            </w:tcBorders>
            <w:shd w:val="clear" w:color="auto" w:fill="auto"/>
            <w:tcMar>
              <w:left w:w="112" w:type="dxa"/>
            </w:tcMar>
          </w:tcPr>
          <w:p w:rsidR="00936931" w:rsidRPr="00936931" w:rsidRDefault="00936931" w:rsidP="00936931">
            <w:pPr>
              <w:snapToGrid w:val="0"/>
              <w:ind w:left="480" w:hanging="480"/>
              <w:jc w:val="both"/>
              <w:rPr>
                <w:rFonts w:ascii="標楷體" w:eastAsia="標楷體" w:hAnsi="標楷體" w:cs="Times New Roman"/>
              </w:rPr>
            </w:pPr>
            <w:r w:rsidRPr="00936931">
              <w:rPr>
                <w:rFonts w:ascii="標楷體" w:eastAsia="標楷體" w:hAnsi="標楷體" w:cs="Times New Roman"/>
              </w:rPr>
              <w:t>一、依據105年11月19日第14屆第8次董事會議決議自106年2月1日起調整專任講師學術研究費。</w:t>
            </w:r>
          </w:p>
          <w:p w:rsidR="00936931" w:rsidRPr="00936931" w:rsidRDefault="00936931" w:rsidP="00936931">
            <w:pPr>
              <w:snapToGrid w:val="0"/>
              <w:ind w:left="480" w:hanging="480"/>
              <w:jc w:val="both"/>
              <w:rPr>
                <w:rFonts w:ascii="標楷體" w:eastAsia="標楷體" w:hAnsi="標楷體" w:cs="Times New Roman"/>
                <w:szCs w:val="24"/>
              </w:rPr>
            </w:pPr>
            <w:r w:rsidRPr="00936931">
              <w:rPr>
                <w:rFonts w:ascii="標楷體" w:eastAsia="標楷體" w:hAnsi="標楷體" w:cs="Times New Roman"/>
              </w:rPr>
              <w:t>二、本校專任講師學術研究費目前給與數額與公立學校（31,145元）及其他同等級私校相去稍遠，為兼顧專業教師聘任不易及市場薪資行情，擬適度調高是類教師學術研究費。</w:t>
            </w:r>
          </w:p>
        </w:tc>
      </w:tr>
    </w:tbl>
    <w:p w:rsidR="00936931" w:rsidRPr="00936931" w:rsidRDefault="00936931" w:rsidP="00936931">
      <w:pPr>
        <w:sectPr w:rsidR="00936931" w:rsidRPr="00936931">
          <w:footerReference w:type="default" r:id="rId8"/>
          <w:pgSz w:w="11906" w:h="16838"/>
          <w:pgMar w:top="1134" w:right="1134" w:bottom="1134" w:left="1701" w:header="0" w:footer="992" w:gutter="0"/>
          <w:cols w:space="720"/>
          <w:formProt w:val="0"/>
          <w:docGrid w:type="lines" w:linePitch="360" w:charSpace="-6145"/>
        </w:sectPr>
      </w:pPr>
    </w:p>
    <w:p w:rsidR="00936931" w:rsidRPr="00936931" w:rsidRDefault="00936931" w:rsidP="00936931">
      <w:pPr>
        <w:keepNext/>
        <w:widowControl/>
        <w:spacing w:before="180" w:after="180" w:line="720" w:lineRule="atLeast"/>
        <w:jc w:val="center"/>
        <w:outlineLvl w:val="0"/>
        <w:rPr>
          <w:rFonts w:ascii="標楷體" w:eastAsia="標楷體" w:hAnsi="標楷體" w:cs="Times New Roman"/>
          <w:bCs/>
          <w:sz w:val="32"/>
          <w:szCs w:val="32"/>
        </w:rPr>
      </w:pPr>
      <w:r w:rsidRPr="00936931">
        <w:rPr>
          <w:rFonts w:ascii="標楷體" w:eastAsia="標楷體" w:hAnsi="標楷體" w:cs="Times New Roman"/>
          <w:bCs/>
          <w:sz w:val="32"/>
          <w:szCs w:val="32"/>
        </w:rPr>
        <w:lastRenderedPageBreak/>
        <w:t>新生醫護管理專科學校專任教師聘約</w:t>
      </w:r>
    </w:p>
    <w:p w:rsidR="00936931" w:rsidRPr="00936931" w:rsidRDefault="00936931" w:rsidP="00936931">
      <w:pPr>
        <w:widowControl/>
        <w:snapToGrid w:val="0"/>
        <w:spacing w:line="240" w:lineRule="atLeast"/>
        <w:jc w:val="right"/>
        <w:rPr>
          <w:rFonts w:ascii="標楷體" w:eastAsia="標楷體" w:hAnsi="標楷體" w:cs="Times New Roman"/>
          <w:bCs/>
          <w:sz w:val="20"/>
          <w:szCs w:val="32"/>
        </w:rPr>
      </w:pPr>
      <w:r w:rsidRPr="00936931">
        <w:rPr>
          <w:rFonts w:ascii="標楷體" w:eastAsia="標楷體" w:hAnsi="標楷體" w:cs="Times New Roman"/>
          <w:bCs/>
          <w:sz w:val="20"/>
          <w:szCs w:val="32"/>
        </w:rPr>
        <w:t>99.06.09.98學年度第2學期第2次校務會議修正通過</w:t>
      </w:r>
    </w:p>
    <w:p w:rsidR="00936931" w:rsidRPr="00936931" w:rsidRDefault="00936931" w:rsidP="00936931">
      <w:pPr>
        <w:widowControl/>
        <w:snapToGrid w:val="0"/>
        <w:spacing w:line="240" w:lineRule="atLeast"/>
        <w:jc w:val="right"/>
        <w:rPr>
          <w:rFonts w:ascii="標楷體" w:eastAsia="標楷體" w:hAnsi="標楷體" w:cs="Times New Roman"/>
          <w:bCs/>
          <w:sz w:val="20"/>
          <w:szCs w:val="32"/>
        </w:rPr>
      </w:pPr>
      <w:r w:rsidRPr="00936931">
        <w:rPr>
          <w:rFonts w:ascii="標楷體" w:eastAsia="標楷體" w:hAnsi="標楷體" w:cs="Times New Roman"/>
          <w:bCs/>
          <w:sz w:val="20"/>
          <w:szCs w:val="32"/>
        </w:rPr>
        <w:t xml:space="preserve">                       100.06.01.99學年度第2學期第2次校務會議修正通過</w:t>
      </w:r>
    </w:p>
    <w:p w:rsidR="00936931" w:rsidRPr="00936931" w:rsidRDefault="00936931" w:rsidP="00936931">
      <w:pPr>
        <w:widowControl/>
        <w:snapToGrid w:val="0"/>
        <w:spacing w:line="240" w:lineRule="atLeast"/>
        <w:jc w:val="right"/>
        <w:rPr>
          <w:rFonts w:ascii="標楷體" w:eastAsia="標楷體" w:hAnsi="標楷體" w:cs="Times New Roman"/>
          <w:bCs/>
          <w:sz w:val="20"/>
          <w:szCs w:val="32"/>
        </w:rPr>
      </w:pPr>
      <w:r w:rsidRPr="00936931">
        <w:rPr>
          <w:rFonts w:ascii="標楷體" w:eastAsia="標楷體" w:hAnsi="標楷體" w:cs="Times New Roman"/>
          <w:bCs/>
          <w:sz w:val="20"/>
          <w:szCs w:val="32"/>
        </w:rPr>
        <w:t xml:space="preserve">                     102.01.16.101學年度第1學期臨時校務會議通過修正全文15點</w:t>
      </w:r>
    </w:p>
    <w:p w:rsidR="00936931" w:rsidRPr="00936931" w:rsidRDefault="00936931" w:rsidP="00936931">
      <w:pPr>
        <w:widowControl/>
        <w:snapToGrid w:val="0"/>
        <w:spacing w:line="240" w:lineRule="atLeast"/>
        <w:jc w:val="right"/>
        <w:rPr>
          <w:rFonts w:ascii="標楷體" w:eastAsia="標楷體" w:hAnsi="標楷體" w:cs="Times New Roman"/>
          <w:bCs/>
          <w:sz w:val="20"/>
          <w:szCs w:val="32"/>
        </w:rPr>
      </w:pPr>
      <w:r w:rsidRPr="00936931">
        <w:rPr>
          <w:rFonts w:ascii="標楷體" w:eastAsia="標楷體" w:hAnsi="標楷體" w:cs="Times New Roman"/>
          <w:bCs/>
          <w:sz w:val="20"/>
          <w:szCs w:val="32"/>
        </w:rPr>
        <w:t>102.12.18.102學年度第1學期第2次校務會議通過修正全文16點</w:t>
      </w:r>
    </w:p>
    <w:p w:rsidR="00936931" w:rsidRPr="00936931" w:rsidRDefault="00936931" w:rsidP="00936931">
      <w:pPr>
        <w:widowControl/>
        <w:snapToGrid w:val="0"/>
        <w:spacing w:line="240" w:lineRule="atLeast"/>
        <w:jc w:val="right"/>
        <w:rPr>
          <w:rFonts w:ascii="標楷體" w:eastAsia="標楷體" w:hAnsi="標楷體" w:cs="Times New Roman"/>
          <w:bCs/>
          <w:sz w:val="20"/>
          <w:szCs w:val="32"/>
        </w:rPr>
      </w:pPr>
      <w:r w:rsidRPr="00936931">
        <w:rPr>
          <w:rFonts w:ascii="標楷體" w:eastAsia="標楷體" w:hAnsi="標楷體" w:cs="Times New Roman"/>
          <w:bCs/>
          <w:sz w:val="20"/>
          <w:szCs w:val="32"/>
        </w:rPr>
        <w:t>103.12.24.103學年度第1學期第2次校務會議通過修正全文15點</w:t>
      </w:r>
    </w:p>
    <w:p w:rsidR="00936931" w:rsidRPr="00936931" w:rsidRDefault="00936931" w:rsidP="00936931">
      <w:pPr>
        <w:widowControl/>
        <w:snapToGrid w:val="0"/>
        <w:spacing w:line="240" w:lineRule="atLeast"/>
        <w:jc w:val="right"/>
        <w:rPr>
          <w:rFonts w:ascii="標楷體" w:eastAsia="標楷體" w:hAnsi="標楷體" w:cs="Times New Roman"/>
          <w:szCs w:val="24"/>
        </w:rPr>
      </w:pPr>
      <w:r w:rsidRPr="00936931">
        <w:rPr>
          <w:rFonts w:ascii="標楷體" w:eastAsia="標楷體" w:hAnsi="標楷體" w:cs="Times New Roman"/>
          <w:bCs/>
          <w:sz w:val="20"/>
          <w:szCs w:val="32"/>
        </w:rPr>
        <w:t>106.</w:t>
      </w:r>
      <w:r w:rsidRPr="00936931">
        <w:rPr>
          <w:rFonts w:ascii="標楷體" w:eastAsia="標楷體" w:hAnsi="標楷體" w:cs="Times New Roman" w:hint="eastAsia"/>
          <w:bCs/>
          <w:sz w:val="20"/>
          <w:szCs w:val="32"/>
        </w:rPr>
        <w:t>3</w:t>
      </w:r>
      <w:r w:rsidRPr="00936931">
        <w:rPr>
          <w:rFonts w:ascii="標楷體" w:eastAsia="標楷體" w:hAnsi="標楷體" w:cs="Times New Roman"/>
          <w:bCs/>
          <w:sz w:val="20"/>
          <w:szCs w:val="32"/>
        </w:rPr>
        <w:t>.</w:t>
      </w:r>
      <w:r w:rsidRPr="00936931">
        <w:rPr>
          <w:rFonts w:ascii="標楷體" w:eastAsia="標楷體" w:hAnsi="標楷體" w:cs="Times New Roman" w:hint="eastAsia"/>
          <w:bCs/>
          <w:sz w:val="20"/>
          <w:szCs w:val="32"/>
        </w:rPr>
        <w:t>29</w:t>
      </w:r>
      <w:r w:rsidRPr="00936931">
        <w:rPr>
          <w:rFonts w:ascii="標楷體" w:eastAsia="標楷體" w:hAnsi="標楷體" w:cs="Times New Roman"/>
          <w:bCs/>
          <w:sz w:val="20"/>
          <w:szCs w:val="32"/>
        </w:rPr>
        <w:t>.105學年度第</w:t>
      </w:r>
      <w:r w:rsidRPr="00936931">
        <w:rPr>
          <w:rFonts w:ascii="標楷體" w:eastAsia="標楷體" w:hAnsi="標楷體" w:cs="Times New Roman" w:hint="eastAsia"/>
          <w:bCs/>
          <w:sz w:val="20"/>
          <w:szCs w:val="32"/>
        </w:rPr>
        <w:t>2</w:t>
      </w:r>
      <w:r w:rsidRPr="00936931">
        <w:rPr>
          <w:rFonts w:ascii="標楷體" w:eastAsia="標楷體" w:hAnsi="標楷體" w:cs="Times New Roman"/>
          <w:bCs/>
          <w:sz w:val="20"/>
          <w:szCs w:val="32"/>
        </w:rPr>
        <w:t>學期第</w:t>
      </w:r>
      <w:r w:rsidRPr="00936931">
        <w:rPr>
          <w:rFonts w:ascii="標楷體" w:eastAsia="標楷體" w:hAnsi="標楷體" w:cs="Times New Roman" w:hint="eastAsia"/>
          <w:bCs/>
          <w:sz w:val="20"/>
          <w:szCs w:val="32"/>
        </w:rPr>
        <w:t>1</w:t>
      </w:r>
      <w:r w:rsidRPr="00936931">
        <w:rPr>
          <w:rFonts w:ascii="標楷體" w:eastAsia="標楷體" w:hAnsi="標楷體" w:cs="Times New Roman"/>
          <w:bCs/>
          <w:sz w:val="20"/>
          <w:szCs w:val="32"/>
        </w:rPr>
        <w:t>次校務會議通過修正第2點</w:t>
      </w:r>
    </w:p>
    <w:p w:rsidR="00936931" w:rsidRPr="00936931" w:rsidRDefault="00936931" w:rsidP="00936931">
      <w:pPr>
        <w:widowControl/>
        <w:snapToGrid w:val="0"/>
        <w:spacing w:line="240" w:lineRule="atLeast"/>
        <w:ind w:left="560" w:hanging="560"/>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一、受聘教師接獲聘書後，應於</w:t>
      </w:r>
      <w:proofErr w:type="gramStart"/>
      <w:r w:rsidRPr="00936931">
        <w:rPr>
          <w:rFonts w:ascii="標楷體" w:eastAsia="標楷體" w:hAnsi="標楷體" w:cs="Times New Roman"/>
          <w:color w:val="000000"/>
          <w:sz w:val="28"/>
          <w:szCs w:val="28"/>
        </w:rPr>
        <w:t>一週</w:t>
      </w:r>
      <w:proofErr w:type="gramEnd"/>
      <w:r w:rsidRPr="00936931">
        <w:rPr>
          <w:rFonts w:ascii="標楷體" w:eastAsia="標楷體" w:hAnsi="標楷體" w:cs="Times New Roman"/>
          <w:color w:val="000000"/>
          <w:sz w:val="28"/>
          <w:szCs w:val="28"/>
        </w:rPr>
        <w:t>內將應聘書送交人事室登記；逾期視為不應聘，並應將聘書退還。</w:t>
      </w:r>
    </w:p>
    <w:p w:rsidR="00936931" w:rsidRPr="00936931" w:rsidRDefault="00936931" w:rsidP="00936931">
      <w:pPr>
        <w:widowControl/>
        <w:snapToGrid w:val="0"/>
        <w:spacing w:line="240" w:lineRule="atLeast"/>
        <w:ind w:left="560" w:hanging="560"/>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二、教師之待遇依本校規定，每學期支薪六個月，並以實際到職日起薪。</w:t>
      </w:r>
    </w:p>
    <w:p w:rsidR="00936931" w:rsidRPr="00936931" w:rsidRDefault="00936931" w:rsidP="00936931">
      <w:pPr>
        <w:widowControl/>
        <w:snapToGrid w:val="0"/>
        <w:spacing w:line="240" w:lineRule="atLeast"/>
        <w:ind w:left="560" w:hanging="560"/>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 xml:space="preserve">    前項教師待遇除本（年功）薪以外之其他給與，由本校視財務狀況及各科招生狀況訂定；現行學術研究費每月支給標準為教授級53,340元、副教授級44,290元、助理教授級38,675元、講師級</w:t>
      </w:r>
      <w:r w:rsidRPr="00936931">
        <w:rPr>
          <w:rFonts w:ascii="標楷體" w:eastAsia="標楷體" w:hAnsi="標楷體" w:cs="Times New Roman"/>
          <w:sz w:val="28"/>
          <w:szCs w:val="28"/>
        </w:rPr>
        <w:t>24,910</w:t>
      </w:r>
      <w:r w:rsidRPr="00936931">
        <w:rPr>
          <w:rFonts w:ascii="標楷體" w:eastAsia="標楷體" w:hAnsi="標楷體" w:cs="Times New Roman"/>
          <w:color w:val="000000"/>
          <w:sz w:val="28"/>
          <w:szCs w:val="28"/>
        </w:rPr>
        <w:t>元。</w:t>
      </w:r>
    </w:p>
    <w:p w:rsidR="00936931" w:rsidRPr="00936931" w:rsidRDefault="00936931" w:rsidP="00936931">
      <w:pPr>
        <w:widowControl/>
        <w:snapToGrid w:val="0"/>
        <w:spacing w:line="240" w:lineRule="atLeast"/>
        <w:ind w:left="560" w:hanging="560"/>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三、教師有被推舉或指定參加各種委員會、專案會議及擔任導師、兼任行政工作、或社團指導老師之權利及義務。</w:t>
      </w:r>
    </w:p>
    <w:p w:rsidR="00936931" w:rsidRPr="00936931" w:rsidRDefault="00936931" w:rsidP="00936931">
      <w:pPr>
        <w:widowControl/>
        <w:snapToGrid w:val="0"/>
        <w:spacing w:line="240" w:lineRule="atLeast"/>
        <w:ind w:left="560" w:hanging="560"/>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四、教師除專職從事教學工作外，並應配合本校因教學、服務、研究、輔導等需要所指定之職務與工作，及參與各相關活動、出席各相關會議。</w:t>
      </w:r>
    </w:p>
    <w:p w:rsidR="00936931" w:rsidRPr="00936931" w:rsidRDefault="00936931" w:rsidP="00936931">
      <w:pPr>
        <w:widowControl/>
        <w:snapToGrid w:val="0"/>
        <w:spacing w:line="240" w:lineRule="atLeast"/>
        <w:ind w:left="560" w:hanging="560"/>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五、教師須依照教務處所排定課表授課，維持課堂秩序，不得遲到早退或無故請假。因故擬請假時，應按規定辦理請假手續，並於請假前或請假期滿後定期補課(補課前須知會教務處課</w:t>
      </w:r>
      <w:proofErr w:type="gramStart"/>
      <w:r w:rsidRPr="00936931">
        <w:rPr>
          <w:rFonts w:ascii="標楷體" w:eastAsia="標楷體" w:hAnsi="標楷體" w:cs="Times New Roman"/>
          <w:color w:val="000000"/>
          <w:sz w:val="28"/>
          <w:szCs w:val="28"/>
        </w:rPr>
        <w:t>務</w:t>
      </w:r>
      <w:proofErr w:type="gramEnd"/>
      <w:r w:rsidRPr="00936931">
        <w:rPr>
          <w:rFonts w:ascii="標楷體" w:eastAsia="標楷體" w:hAnsi="標楷體" w:cs="Times New Roman"/>
          <w:color w:val="000000"/>
          <w:sz w:val="28"/>
          <w:szCs w:val="28"/>
        </w:rPr>
        <w:t>組)。</w:t>
      </w:r>
    </w:p>
    <w:p w:rsidR="00936931" w:rsidRPr="00936931" w:rsidRDefault="00936931" w:rsidP="00936931">
      <w:pPr>
        <w:widowControl/>
        <w:snapToGrid w:val="0"/>
        <w:spacing w:line="240" w:lineRule="atLeast"/>
        <w:ind w:left="560" w:hanging="560"/>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六、教師於寒暑假期間，有返校服務、學術研究、進修、招生等相關活動及配合災害防救之義務；若無法配合參與時，應依規定辦理請假手續。</w:t>
      </w:r>
    </w:p>
    <w:p w:rsidR="00936931" w:rsidRPr="00936931" w:rsidRDefault="00936931" w:rsidP="00936931">
      <w:pPr>
        <w:widowControl/>
        <w:snapToGrid w:val="0"/>
        <w:spacing w:line="240" w:lineRule="atLeast"/>
        <w:ind w:left="560" w:hanging="560"/>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七、教師不得兼任校外有給之專任職務。</w:t>
      </w:r>
    </w:p>
    <w:p w:rsidR="00936931" w:rsidRPr="00936931" w:rsidRDefault="00936931" w:rsidP="00936931">
      <w:pPr>
        <w:widowControl/>
        <w:snapToGrid w:val="0"/>
        <w:spacing w:line="240" w:lineRule="atLeast"/>
        <w:ind w:left="560" w:hanging="560"/>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 xml:space="preserve">    教師擬至他校兼課，須於學期開學前經校長核准，每週以四小時為限，並不得影響本職工作；未經核准而私自兼課者改聘為兼任教師。</w:t>
      </w:r>
    </w:p>
    <w:p w:rsidR="00936931" w:rsidRPr="00936931" w:rsidRDefault="00936931" w:rsidP="00936931">
      <w:pPr>
        <w:widowControl/>
        <w:snapToGrid w:val="0"/>
        <w:spacing w:line="240" w:lineRule="atLeast"/>
        <w:ind w:left="560" w:hanging="560"/>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八、本校為符合校務發展需要，教師連續三年教師評鑑結果未達七十分者，聘約期滿應改為兼任或</w:t>
      </w:r>
      <w:proofErr w:type="gramStart"/>
      <w:r w:rsidRPr="00936931">
        <w:rPr>
          <w:rFonts w:ascii="標楷體" w:eastAsia="標楷體" w:hAnsi="標楷體" w:cs="Times New Roman"/>
          <w:color w:val="000000"/>
          <w:sz w:val="28"/>
          <w:szCs w:val="28"/>
        </w:rPr>
        <w:t>不</w:t>
      </w:r>
      <w:proofErr w:type="gramEnd"/>
      <w:r w:rsidRPr="00936931">
        <w:rPr>
          <w:rFonts w:ascii="標楷體" w:eastAsia="標楷體" w:hAnsi="標楷體" w:cs="Times New Roman"/>
          <w:color w:val="000000"/>
          <w:sz w:val="28"/>
          <w:szCs w:val="28"/>
        </w:rPr>
        <w:t>續聘。</w:t>
      </w:r>
    </w:p>
    <w:p w:rsidR="00936931" w:rsidRPr="00936931" w:rsidRDefault="00936931" w:rsidP="00936931">
      <w:pPr>
        <w:widowControl/>
        <w:snapToGrid w:val="0"/>
        <w:spacing w:line="240" w:lineRule="atLeast"/>
        <w:ind w:left="560" w:hanging="560"/>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九、教師</w:t>
      </w:r>
      <w:proofErr w:type="gramStart"/>
      <w:r w:rsidRPr="00936931">
        <w:rPr>
          <w:rFonts w:ascii="標楷體" w:eastAsia="標楷體" w:hAnsi="標楷體" w:cs="Times New Roman"/>
          <w:color w:val="000000"/>
          <w:sz w:val="28"/>
          <w:szCs w:val="28"/>
        </w:rPr>
        <w:t>擬於聘約</w:t>
      </w:r>
      <w:proofErr w:type="gramEnd"/>
      <w:r w:rsidRPr="00936931">
        <w:rPr>
          <w:rFonts w:ascii="標楷體" w:eastAsia="標楷體" w:hAnsi="標楷體" w:cs="Times New Roman"/>
          <w:color w:val="000000"/>
          <w:sz w:val="28"/>
          <w:szCs w:val="28"/>
        </w:rPr>
        <w:t>期限屆滿後不再應聘時，應於聘約屆滿前二</w:t>
      </w:r>
      <w:proofErr w:type="gramStart"/>
      <w:r w:rsidRPr="00936931">
        <w:rPr>
          <w:rFonts w:ascii="標楷體" w:eastAsia="標楷體" w:hAnsi="標楷體" w:cs="Times New Roman"/>
          <w:color w:val="000000"/>
          <w:sz w:val="28"/>
          <w:szCs w:val="28"/>
        </w:rPr>
        <w:t>個</w:t>
      </w:r>
      <w:proofErr w:type="gramEnd"/>
      <w:r w:rsidRPr="00936931">
        <w:rPr>
          <w:rFonts w:ascii="標楷體" w:eastAsia="標楷體" w:hAnsi="標楷體" w:cs="Times New Roman"/>
          <w:color w:val="000000"/>
          <w:sz w:val="28"/>
          <w:szCs w:val="28"/>
        </w:rPr>
        <w:t>月以書面通知本校。未依規定辦理者，按最後在職薪資（本薪、學術研究費）全額支付違約金一個月。</w:t>
      </w:r>
    </w:p>
    <w:p w:rsidR="00936931" w:rsidRPr="00936931" w:rsidRDefault="00936931" w:rsidP="00936931">
      <w:pPr>
        <w:widowControl/>
        <w:snapToGrid w:val="0"/>
        <w:spacing w:line="240" w:lineRule="atLeast"/>
        <w:ind w:left="560" w:hanging="560"/>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 xml:space="preserve">    </w:t>
      </w:r>
      <w:proofErr w:type="gramStart"/>
      <w:r w:rsidRPr="00936931">
        <w:rPr>
          <w:rFonts w:ascii="標楷體" w:eastAsia="標楷體" w:hAnsi="標楷體" w:cs="Times New Roman"/>
          <w:color w:val="000000"/>
          <w:sz w:val="28"/>
          <w:szCs w:val="28"/>
        </w:rPr>
        <w:t>教師於聘約</w:t>
      </w:r>
      <w:proofErr w:type="gramEnd"/>
      <w:r w:rsidRPr="00936931">
        <w:rPr>
          <w:rFonts w:ascii="標楷體" w:eastAsia="標楷體" w:hAnsi="標楷體" w:cs="Times New Roman"/>
          <w:color w:val="000000"/>
          <w:sz w:val="28"/>
          <w:szCs w:val="28"/>
        </w:rPr>
        <w:t>存續期間辭職者，應依程序提出書面辭呈，並按最後在職薪資(本薪、學術研究費)全額支付違約金三個月。</w:t>
      </w:r>
    </w:p>
    <w:p w:rsidR="00936931" w:rsidRPr="00936931" w:rsidRDefault="00936931" w:rsidP="00936931">
      <w:pPr>
        <w:widowControl/>
        <w:snapToGrid w:val="0"/>
        <w:spacing w:line="240" w:lineRule="atLeast"/>
        <w:ind w:left="560" w:hanging="560"/>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十、教師應遵守性別平等教育法之相關規定，並配合推動校園性侵害、性騷擾及</w:t>
      </w:r>
      <w:proofErr w:type="gramStart"/>
      <w:r w:rsidRPr="00936931">
        <w:rPr>
          <w:rFonts w:ascii="標楷體" w:eastAsia="標楷體" w:hAnsi="標楷體" w:cs="Times New Roman"/>
          <w:color w:val="000000"/>
          <w:sz w:val="28"/>
          <w:szCs w:val="28"/>
        </w:rPr>
        <w:t>性霸凌</w:t>
      </w:r>
      <w:proofErr w:type="gramEnd"/>
      <w:r w:rsidRPr="00936931">
        <w:rPr>
          <w:rFonts w:ascii="標楷體" w:eastAsia="標楷體" w:hAnsi="標楷體" w:cs="Times New Roman"/>
          <w:color w:val="000000"/>
          <w:sz w:val="28"/>
          <w:szCs w:val="28"/>
        </w:rPr>
        <w:t>防治教育，提升自我與學生尊重他人與自己之性或身體之自主，避免不受歡迎之追求行為，並不得以強制或暴力手段處理與性或性別有關之衝突。如涉刑法第二百二十七條相關規定，本校得依教師法第十四條之 相關規定予以解聘、停聘或</w:t>
      </w:r>
      <w:proofErr w:type="gramStart"/>
      <w:r w:rsidRPr="00936931">
        <w:rPr>
          <w:rFonts w:ascii="標楷體" w:eastAsia="標楷體" w:hAnsi="標楷體" w:cs="Times New Roman"/>
          <w:color w:val="000000"/>
          <w:sz w:val="28"/>
          <w:szCs w:val="28"/>
        </w:rPr>
        <w:t>不</w:t>
      </w:r>
      <w:proofErr w:type="gramEnd"/>
      <w:r w:rsidRPr="00936931">
        <w:rPr>
          <w:rFonts w:ascii="標楷體" w:eastAsia="標楷體" w:hAnsi="標楷體" w:cs="Times New Roman"/>
          <w:color w:val="000000"/>
          <w:sz w:val="28"/>
          <w:szCs w:val="28"/>
        </w:rPr>
        <w:t>續聘。</w:t>
      </w:r>
    </w:p>
    <w:p w:rsidR="00936931" w:rsidRPr="00936931" w:rsidRDefault="00936931" w:rsidP="00936931">
      <w:pPr>
        <w:widowControl/>
        <w:snapToGrid w:val="0"/>
        <w:spacing w:line="240" w:lineRule="atLeast"/>
        <w:ind w:left="560" w:hanging="560"/>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 xml:space="preserve">十一、教師於執行教學、指導、訓練、評鑑、管理、輔導或提供學生工作  </w:t>
      </w:r>
    </w:p>
    <w:p w:rsidR="00936931" w:rsidRPr="00936931" w:rsidRDefault="00936931" w:rsidP="00936931">
      <w:pPr>
        <w:widowControl/>
        <w:snapToGrid w:val="0"/>
        <w:spacing w:line="240" w:lineRule="atLeast"/>
        <w:ind w:left="560" w:hanging="560"/>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 xml:space="preserve">      機會時，在與性或性別有關之人際互動上，不得發展有違專業倫理</w:t>
      </w:r>
    </w:p>
    <w:p w:rsidR="00936931" w:rsidRPr="00936931" w:rsidRDefault="00936931" w:rsidP="00936931">
      <w:pPr>
        <w:widowControl/>
        <w:snapToGrid w:val="0"/>
        <w:spacing w:line="240" w:lineRule="atLeast"/>
        <w:ind w:left="560" w:hanging="560"/>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lastRenderedPageBreak/>
        <w:t xml:space="preserve">      之關係。</w:t>
      </w:r>
    </w:p>
    <w:p w:rsidR="00936931" w:rsidRPr="00936931" w:rsidRDefault="00936931" w:rsidP="00936931">
      <w:pPr>
        <w:widowControl/>
        <w:snapToGrid w:val="0"/>
        <w:spacing w:line="240" w:lineRule="atLeast"/>
        <w:ind w:left="560" w:hanging="560"/>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 xml:space="preserve">      教師發現其與學生之關係有違反前項專業倫理之虞時，應主動迴避</w:t>
      </w:r>
    </w:p>
    <w:p w:rsidR="00936931" w:rsidRPr="00936931" w:rsidRDefault="00936931" w:rsidP="00936931">
      <w:pPr>
        <w:widowControl/>
        <w:snapToGrid w:val="0"/>
        <w:spacing w:line="240" w:lineRule="atLeast"/>
        <w:ind w:left="560" w:hanging="560"/>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 xml:space="preserve">      或陳報學校處理。</w:t>
      </w:r>
    </w:p>
    <w:p w:rsidR="00936931" w:rsidRPr="00936931" w:rsidRDefault="00936931" w:rsidP="00936931">
      <w:pPr>
        <w:widowControl/>
        <w:snapToGrid w:val="0"/>
        <w:spacing w:line="240" w:lineRule="atLeast"/>
        <w:ind w:left="560" w:hanging="560"/>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十二、產學合作應以學校為契約主體，教師個人不得自行接受委託逕自簽</w:t>
      </w:r>
    </w:p>
    <w:p w:rsidR="00936931" w:rsidRPr="00936931" w:rsidRDefault="00936931" w:rsidP="00936931">
      <w:pPr>
        <w:widowControl/>
        <w:snapToGrid w:val="0"/>
        <w:spacing w:line="240" w:lineRule="atLeast"/>
        <w:ind w:left="560" w:hanging="560"/>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 xml:space="preserve">      約，違者依教師法第十四條規定辦理。</w:t>
      </w:r>
    </w:p>
    <w:p w:rsidR="00936931" w:rsidRPr="00936931" w:rsidRDefault="00936931" w:rsidP="00936931">
      <w:pPr>
        <w:widowControl/>
        <w:snapToGrid w:val="0"/>
        <w:spacing w:line="240" w:lineRule="atLeast"/>
        <w:ind w:left="560" w:hanging="560"/>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十三、教師非依法令規定不得洩露學生個人或其家庭資料。</w:t>
      </w:r>
    </w:p>
    <w:p w:rsidR="00936931" w:rsidRPr="00936931" w:rsidRDefault="00936931" w:rsidP="00936931">
      <w:pPr>
        <w:widowControl/>
        <w:snapToGrid w:val="0"/>
        <w:spacing w:line="240" w:lineRule="atLeast"/>
        <w:ind w:left="560" w:hanging="560"/>
        <w:rPr>
          <w:rFonts w:ascii="標楷體" w:eastAsia="標楷體" w:hAnsi="標楷體" w:cs="Times New Roman"/>
          <w:color w:val="000000"/>
          <w:sz w:val="28"/>
          <w:szCs w:val="28"/>
        </w:rPr>
      </w:pPr>
      <w:r w:rsidRPr="00936931">
        <w:rPr>
          <w:rFonts w:ascii="標楷體" w:eastAsia="標楷體" w:hAnsi="標楷體" w:cs="Times New Roman"/>
          <w:color w:val="000000"/>
          <w:sz w:val="28"/>
          <w:szCs w:val="28"/>
        </w:rPr>
        <w:t>十四、</w:t>
      </w:r>
      <w:proofErr w:type="gramStart"/>
      <w:r w:rsidRPr="00936931">
        <w:rPr>
          <w:rFonts w:ascii="標楷體" w:eastAsia="標楷體" w:hAnsi="標楷體" w:cs="Times New Roman"/>
          <w:color w:val="000000"/>
          <w:sz w:val="28"/>
          <w:szCs w:val="28"/>
        </w:rPr>
        <w:t>本聘約所</w:t>
      </w:r>
      <w:proofErr w:type="gramEnd"/>
      <w:r w:rsidRPr="00936931">
        <w:rPr>
          <w:rFonts w:ascii="標楷體" w:eastAsia="標楷體" w:hAnsi="標楷體" w:cs="Times New Roman"/>
          <w:color w:val="000000"/>
          <w:sz w:val="28"/>
          <w:szCs w:val="28"/>
        </w:rPr>
        <w:t>發生之訴訟以臺灣桃園地方法院為第一審管轄法院。</w:t>
      </w:r>
    </w:p>
    <w:p w:rsidR="00936931" w:rsidRPr="00936931" w:rsidRDefault="00936931" w:rsidP="00936931">
      <w:pPr>
        <w:widowControl/>
        <w:snapToGrid w:val="0"/>
        <w:spacing w:line="240" w:lineRule="atLeast"/>
        <w:ind w:left="560" w:hanging="560"/>
      </w:pPr>
      <w:r w:rsidRPr="00936931">
        <w:rPr>
          <w:rFonts w:ascii="標楷體" w:eastAsia="標楷體" w:hAnsi="標楷體" w:cs="Times New Roman"/>
          <w:color w:val="000000"/>
          <w:sz w:val="28"/>
          <w:szCs w:val="28"/>
        </w:rPr>
        <w:t>十五、</w:t>
      </w:r>
      <w:proofErr w:type="gramStart"/>
      <w:r w:rsidRPr="00936931">
        <w:rPr>
          <w:rFonts w:ascii="標楷體" w:eastAsia="標楷體" w:hAnsi="標楷體" w:cs="Times New Roman"/>
          <w:color w:val="000000"/>
          <w:sz w:val="28"/>
          <w:szCs w:val="28"/>
        </w:rPr>
        <w:t>本聘約</w:t>
      </w:r>
      <w:proofErr w:type="gramEnd"/>
      <w:r w:rsidRPr="00936931">
        <w:rPr>
          <w:rFonts w:ascii="標楷體" w:eastAsia="標楷體" w:hAnsi="標楷體" w:cs="Times New Roman"/>
          <w:color w:val="000000"/>
          <w:sz w:val="28"/>
          <w:szCs w:val="28"/>
        </w:rPr>
        <w:t>如有未盡事宜，悉依教師法等相關法令及本校相關規定辦理。</w:t>
      </w:r>
    </w:p>
    <w:p w:rsidR="00867ACF" w:rsidRPr="00936931" w:rsidRDefault="00867ACF">
      <w:bookmarkStart w:id="0" w:name="_GoBack"/>
      <w:bookmarkEnd w:id="0"/>
    </w:p>
    <w:sectPr w:rsidR="00867ACF" w:rsidRPr="00936931">
      <w:footerReference w:type="default" r:id="rId9"/>
      <w:pgSz w:w="11906" w:h="16838"/>
      <w:pgMar w:top="1134" w:right="1134" w:bottom="1134" w:left="1134" w:header="0" w:footer="992" w:gutter="0"/>
      <w:cols w:space="720"/>
      <w:formProt w:val="0"/>
      <w:docGrid w:type="lines"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C2" w:rsidRDefault="00936931">
    <w:pPr>
      <w:pStyle w:val="a4"/>
    </w:pPr>
    <w:r>
      <w:rPr>
        <w:noProof/>
      </w:rPr>
      <mc:AlternateContent>
        <mc:Choice Requires="wps">
          <w:drawing>
            <wp:anchor distT="0" distB="0" distL="0" distR="0" simplePos="0" relativeHeight="251659264" behindDoc="0" locked="0" layoutInCell="1" allowOverlap="1" wp14:anchorId="17109037" wp14:editId="71795349">
              <wp:simplePos x="0" y="0"/>
              <wp:positionH relativeFrom="margin">
                <wp:align>center</wp:align>
              </wp:positionH>
              <wp:positionV relativeFrom="paragraph">
                <wp:posOffset>635</wp:posOffset>
              </wp:positionV>
              <wp:extent cx="129540" cy="154940"/>
              <wp:effectExtent l="0" t="0" r="0" b="0"/>
              <wp:wrapSquare wrapText="largest"/>
              <wp:docPr id="8" name="訊框5"/>
              <wp:cNvGraphicFramePr/>
              <a:graphic xmlns:a="http://schemas.openxmlformats.org/drawingml/2006/main">
                <a:graphicData uri="http://schemas.microsoft.com/office/word/2010/wordprocessingShape">
                  <wps:wsp>
                    <wps:cNvSpPr txBox="1"/>
                    <wps:spPr>
                      <a:xfrm>
                        <a:off x="0" y="0"/>
                        <a:ext cx="129540" cy="154940"/>
                      </a:xfrm>
                      <a:prstGeom prst="rect">
                        <a:avLst/>
                      </a:prstGeom>
                      <a:solidFill>
                        <a:srgbClr val="FFFFFF">
                          <a:alpha val="0"/>
                        </a:srgbClr>
                      </a:solidFill>
                    </wps:spPr>
                    <wps:txbx>
                      <w:txbxContent>
                        <w:p w:rsidR="00897DC2" w:rsidRDefault="00936931">
                          <w:pPr>
                            <w:pStyle w:val="a4"/>
                          </w:pPr>
                          <w:r>
                            <w:rPr>
                              <w:rStyle w:val="a3"/>
                            </w:rPr>
                            <w:fldChar w:fldCharType="begin"/>
                          </w:r>
                          <w:r>
                            <w:instrText>PAGE</w:instrText>
                          </w:r>
                          <w:r>
                            <w:fldChar w:fldCharType="separate"/>
                          </w:r>
                          <w:r>
                            <w:rPr>
                              <w:noProof/>
                            </w:rPr>
                            <w:t>1</w:t>
                          </w:r>
                          <w: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訊框5" o:spid="_x0000_s1026" type="#_x0000_t202" style="position:absolute;margin-left:0;margin-top:.05pt;width:10.2pt;height:12.2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" stroked="f">
              <v:fill opacity="0"/>
              <v:textbox style="mso-fit-shape-to-text:t" inset="0,0,0,0">
                <w:txbxContent>
                  <w:p w:rsidR="00897DC2" w:rsidRDefault="00936931">
                    <w:pPr>
                      <w:pStyle w:val="a4"/>
                    </w:pPr>
                    <w:r>
                      <w:rPr>
                        <w:rStyle w:val="a3"/>
                      </w:rPr>
                      <w:fldChar w:fldCharType="begin"/>
                    </w:r>
                    <w:r>
                      <w:instrText>PAGE</w:instrText>
                    </w:r>
                    <w:r>
                      <w:fldChar w:fldCharType="separate"/>
                    </w:r>
                    <w:r>
                      <w:rPr>
                        <w:noProof/>
                      </w:rPr>
                      <w:t>1</w:t>
                    </w:r>
                    <w: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C2" w:rsidRDefault="0093693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931" w:rsidRDefault="00936931">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931" w:rsidRDefault="00936931">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C2" w:rsidRDefault="00936931">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926"/>
    <w:rsid w:val="00867ACF"/>
    <w:rsid w:val="00936931"/>
    <w:rsid w:val="009E16BF"/>
    <w:rsid w:val="00A549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931"/>
    <w:pPr>
      <w:widowControl w:val="0"/>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936931"/>
  </w:style>
  <w:style w:type="paragraph" w:styleId="a4">
    <w:name w:val="footer"/>
    <w:basedOn w:val="a"/>
    <w:link w:val="a5"/>
    <w:uiPriority w:val="99"/>
    <w:unhideWhenUsed/>
    <w:rsid w:val="00936931"/>
    <w:pPr>
      <w:tabs>
        <w:tab w:val="center" w:pos="4153"/>
        <w:tab w:val="right" w:pos="8306"/>
      </w:tabs>
      <w:snapToGrid w:val="0"/>
    </w:pPr>
    <w:rPr>
      <w:sz w:val="20"/>
      <w:szCs w:val="20"/>
    </w:rPr>
  </w:style>
  <w:style w:type="character" w:customStyle="1" w:styleId="a5">
    <w:name w:val="頁尾 字元"/>
    <w:basedOn w:val="a0"/>
    <w:link w:val="a4"/>
    <w:uiPriority w:val="99"/>
    <w:rsid w:val="00936931"/>
    <w:rPr>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931"/>
    <w:pPr>
      <w:widowControl w:val="0"/>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936931"/>
  </w:style>
  <w:style w:type="paragraph" w:styleId="a4">
    <w:name w:val="footer"/>
    <w:basedOn w:val="a"/>
    <w:link w:val="a5"/>
    <w:uiPriority w:val="99"/>
    <w:unhideWhenUsed/>
    <w:rsid w:val="00936931"/>
    <w:pPr>
      <w:tabs>
        <w:tab w:val="center" w:pos="4153"/>
        <w:tab w:val="right" w:pos="8306"/>
      </w:tabs>
      <w:snapToGrid w:val="0"/>
    </w:pPr>
    <w:rPr>
      <w:sz w:val="20"/>
      <w:szCs w:val="20"/>
    </w:rPr>
  </w:style>
  <w:style w:type="character" w:customStyle="1" w:styleId="a5">
    <w:name w:val="頁尾 字元"/>
    <w:basedOn w:val="a0"/>
    <w:link w:val="a4"/>
    <w:uiPriority w:val="99"/>
    <w:rsid w:val="00936931"/>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1556</Words>
  <Characters>8874</Characters>
  <Application>Microsoft Office Word</Application>
  <DocSecurity>0</DocSecurity>
  <Lines>73</Lines>
  <Paragraphs>20</Paragraphs>
  <ScaleCrop>false</ScaleCrop>
  <Company/>
  <LinksUpToDate>false</LinksUpToDate>
  <CharactersWithSpaces>10410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2017-03-31T02:07:00Z</dcterms:created>
  <dcterms:modified xsi:type="dcterms:W3CDTF">2017-03-31T02:09:00Z</dcterms:modified>
</cp:coreProperties>
</file>